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资  阳  市</w:t>
      </w:r>
    </w:p>
    <w:p>
      <w:pPr>
        <w:jc w:val="center"/>
        <w:rPr>
          <w:rFonts w:ascii="方正大标宋_GBK" w:hAnsi="Times New Roman" w:eastAsia="方正大标宋_GBK" w:cs="Times New Roman"/>
          <w:b/>
          <w:bCs/>
          <w:sz w:val="52"/>
          <w:szCs w:val="52"/>
        </w:rPr>
      </w:pPr>
      <w:r>
        <w:rPr>
          <w:rFonts w:hint="eastAsia" w:ascii="方正大标宋_GBK" w:hAnsi="Times New Roman" w:eastAsia="方正大标宋_GBK" w:cs="Times New Roman"/>
          <w:b/>
          <w:bCs/>
          <w:sz w:val="52"/>
          <w:szCs w:val="52"/>
        </w:rPr>
        <w:t>国有建设用地使用权挂牌出让文件</w:t>
      </w:r>
    </w:p>
    <w:p>
      <w:pPr>
        <w:rPr>
          <w:rFonts w:ascii="Times New Roman" w:hAnsi="Times New Roman" w:cs="Times New Roman"/>
        </w:rPr>
      </w:pPr>
    </w:p>
    <w:p>
      <w:pPr>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jc w:val="left"/>
        <w:rPr>
          <w:rFonts w:hint="default" w:ascii="Times New Roman" w:hAnsi="Times New Roman" w:eastAsia="方正小标宋_GBK" w:cs="Times New Roman"/>
          <w:bCs/>
          <w:color w:val="auto"/>
          <w:sz w:val="44"/>
          <w:szCs w:val="44"/>
          <w:u w:val="single"/>
          <w:lang w:val="en-US" w:eastAsia="zh-CN"/>
        </w:rPr>
      </w:pPr>
      <w:r>
        <w:rPr>
          <w:rFonts w:hint="eastAsia" w:ascii="方正小标宋_GBK" w:hAnsi="Times New Roman" w:eastAsia="方正小标宋_GBK" w:cs="Times New Roman"/>
          <w:bCs/>
          <w:sz w:val="44"/>
          <w:szCs w:val="44"/>
        </w:rPr>
        <w:t>地块位置：</w:t>
      </w:r>
      <w:r>
        <w:rPr>
          <w:rFonts w:hint="eastAsia" w:ascii="Times New Roman" w:hAnsi="Times New Roman" w:eastAsia="方正小标宋_GBK" w:cs="Times New Roman"/>
          <w:bCs/>
          <w:color w:val="auto"/>
          <w:sz w:val="44"/>
          <w:szCs w:val="44"/>
          <w:u w:val="single"/>
        </w:rPr>
        <w:t>清泉先进制造研发组团，国道321以西，成资大道以北</w:t>
      </w:r>
    </w:p>
    <w:p>
      <w:pPr>
        <w:jc w:val="left"/>
        <w:rPr>
          <w:rFonts w:hint="eastAsia" w:ascii="Times New Roman" w:hAnsi="Times New Roman" w:eastAsia="方正小标宋_GBK" w:cs="Times New Roman"/>
          <w:bCs/>
          <w:color w:val="auto"/>
          <w:sz w:val="44"/>
          <w:szCs w:val="44"/>
          <w:u w:val="single"/>
        </w:rPr>
      </w:pPr>
    </w:p>
    <w:p>
      <w:pPr>
        <w:jc w:val="left"/>
        <w:rPr>
          <w:rFonts w:hint="eastAsia" w:ascii="Times New Roman" w:hAnsi="Times New Roman" w:eastAsia="方正小标宋_GBK" w:cs="Times New Roman"/>
          <w:bCs/>
          <w:color w:val="auto"/>
          <w:sz w:val="44"/>
          <w:szCs w:val="44"/>
          <w:u w:val="single"/>
        </w:rPr>
      </w:pPr>
    </w:p>
    <w:p>
      <w:pPr>
        <w:jc w:val="left"/>
        <w:rPr>
          <w:rFonts w:ascii="Times New Roman" w:hAnsi="Times New Roman" w:cs="Times New Roman"/>
          <w:sz w:val="44"/>
          <w:szCs w:val="44"/>
          <w:u w:val="none"/>
        </w:rPr>
      </w:pPr>
      <w:r>
        <w:rPr>
          <w:rFonts w:hint="eastAsia" w:ascii="Times New Roman" w:hAnsi="Times New Roman" w:eastAsia="方正小标宋_GBK" w:cs="Times New Roman"/>
          <w:bCs/>
          <w:color w:val="auto"/>
          <w:sz w:val="44"/>
          <w:szCs w:val="44"/>
          <w:u w:val="none"/>
        </w:rPr>
        <w:t>地块编号：</w:t>
      </w:r>
      <w:r>
        <w:rPr>
          <w:rFonts w:hint="eastAsia" w:ascii="Times New Roman" w:hAnsi="Times New Roman" w:eastAsia="方正小标宋_GBK" w:cs="Times New Roman"/>
          <w:bCs/>
          <w:color w:val="auto"/>
          <w:sz w:val="44"/>
          <w:szCs w:val="44"/>
          <w:u w:val="single"/>
        </w:rPr>
        <w:t>LKYD—202</w:t>
      </w:r>
      <w:r>
        <w:rPr>
          <w:rFonts w:hint="eastAsia" w:ascii="Times New Roman" w:hAnsi="Times New Roman" w:eastAsia="方正小标宋_GBK" w:cs="Times New Roman"/>
          <w:bCs/>
          <w:color w:val="auto"/>
          <w:sz w:val="44"/>
          <w:szCs w:val="44"/>
          <w:u w:val="single"/>
          <w:lang w:val="en-US" w:eastAsia="zh-CN"/>
        </w:rPr>
        <w:t>3</w:t>
      </w:r>
      <w:r>
        <w:rPr>
          <w:rFonts w:hint="eastAsia" w:ascii="Times New Roman" w:hAnsi="Times New Roman" w:eastAsia="方正小标宋_GBK" w:cs="Times New Roman"/>
          <w:bCs/>
          <w:color w:val="auto"/>
          <w:sz w:val="44"/>
          <w:szCs w:val="44"/>
          <w:u w:val="single"/>
        </w:rPr>
        <w:t>—</w:t>
      </w:r>
      <w:r>
        <w:rPr>
          <w:rFonts w:hint="eastAsia" w:ascii="Times New Roman" w:hAnsi="Times New Roman" w:eastAsia="方正小标宋_GBK" w:cs="Times New Roman"/>
          <w:bCs/>
          <w:color w:val="auto"/>
          <w:sz w:val="44"/>
          <w:szCs w:val="44"/>
          <w:u w:val="single"/>
          <w:lang w:val="en-US" w:eastAsia="zh-CN"/>
        </w:rPr>
        <w:t xml:space="preserve">006 </w:t>
      </w:r>
    </w:p>
    <w:p>
      <w:pPr>
        <w:pStyle w:val="22"/>
        <w:ind w:firstLine="0" w:firstLineChars="0"/>
        <w:rPr>
          <w:rFonts w:ascii="Times New Roman" w:hAnsi="Times New Roman" w:cs="Times New Roman"/>
          <w:sz w:val="44"/>
          <w:szCs w:val="44"/>
        </w:rPr>
      </w:pPr>
    </w:p>
    <w:p>
      <w:pPr>
        <w:pStyle w:val="22"/>
        <w:ind w:firstLine="0" w:firstLineChars="0"/>
        <w:rPr>
          <w:rFonts w:ascii="Times New Roman" w:hAnsi="Times New Roman" w:cs="Times New Roman"/>
          <w:sz w:val="44"/>
          <w:szCs w:val="44"/>
        </w:rPr>
      </w:pPr>
    </w:p>
    <w:p>
      <w:pPr>
        <w:jc w:val="left"/>
        <w:rPr>
          <w:rFonts w:hint="eastAsia" w:ascii="Times New Roman" w:hAnsi="Times New Roman" w:eastAsia="方正小标宋_GBK" w:cs="Times New Roman"/>
          <w:bCs/>
          <w:color w:val="auto"/>
          <w:sz w:val="44"/>
          <w:szCs w:val="44"/>
          <w:u w:val="single"/>
        </w:rPr>
      </w:pPr>
      <w:r>
        <w:rPr>
          <w:rFonts w:hint="eastAsia" w:ascii="方正小标宋_GBK" w:hAnsi="Times New Roman" w:eastAsia="方正小标宋_GBK" w:cs="Times New Roman"/>
          <w:bCs/>
          <w:sz w:val="44"/>
          <w:szCs w:val="44"/>
        </w:rPr>
        <w:t>宗地代码</w:t>
      </w:r>
      <w:r>
        <w:rPr>
          <w:rFonts w:hint="eastAsia" w:ascii="Times New Roman" w:hAnsi="Times New Roman" w:eastAsia="方正小标宋_GBK" w:cs="Times New Roman"/>
          <w:bCs/>
          <w:sz w:val="44"/>
          <w:szCs w:val="44"/>
          <w:u w:val="none"/>
        </w:rPr>
        <w:t>：</w:t>
      </w:r>
      <w:r>
        <w:rPr>
          <w:rFonts w:hint="eastAsia" w:ascii="Times New Roman" w:hAnsi="Times New Roman" w:eastAsia="方正小标宋_GBK" w:cs="Times New Roman"/>
          <w:bCs/>
          <w:color w:val="auto"/>
          <w:sz w:val="44"/>
          <w:szCs w:val="44"/>
          <w:u w:val="single"/>
        </w:rPr>
        <w:t>512002003001GB0054</w:t>
      </w:r>
      <w:r>
        <w:rPr>
          <w:rFonts w:hint="eastAsia" w:ascii="Times New Roman" w:hAnsi="Times New Roman" w:eastAsia="方正小标宋_GBK" w:cs="Times New Roman"/>
          <w:bCs/>
          <w:color w:val="auto"/>
          <w:sz w:val="44"/>
          <w:szCs w:val="44"/>
          <w:u w:val="single"/>
          <w:lang w:val="en"/>
        </w:rPr>
        <w:t>4</w:t>
      </w:r>
      <w:r>
        <w:rPr>
          <w:rFonts w:hint="eastAsia" w:ascii="Times New Roman" w:hAnsi="Times New Roman" w:eastAsia="方正小标宋_GBK" w:cs="Times New Roman"/>
          <w:bCs/>
          <w:color w:val="auto"/>
          <w:sz w:val="44"/>
          <w:szCs w:val="44"/>
          <w:u w:val="single"/>
        </w:rPr>
        <w:t>W00000000</w:t>
      </w:r>
    </w:p>
    <w:p>
      <w:pPr>
        <w:pStyle w:val="22"/>
        <w:ind w:firstLine="0" w:firstLineChars="0"/>
        <w:rPr>
          <w:rFonts w:ascii="Times New Roman" w:hAnsi="Times New Roman" w:cs="Times New Roman"/>
          <w:sz w:val="36"/>
          <w:szCs w:val="36"/>
        </w:rPr>
      </w:pPr>
    </w:p>
    <w:p>
      <w:pPr>
        <w:pStyle w:val="22"/>
        <w:ind w:firstLine="0" w:firstLineChars="0"/>
        <w:rPr>
          <w:rFonts w:ascii="Times New Roman" w:hAnsi="Times New Roman" w:cs="Times New Roman"/>
          <w:sz w:val="36"/>
          <w:szCs w:val="36"/>
        </w:rPr>
      </w:pPr>
    </w:p>
    <w:p>
      <w:pPr>
        <w:pStyle w:val="2"/>
        <w:ind w:left="0" w:leftChars="0" w:firstLine="0" w:firstLineChars="0"/>
      </w:pPr>
    </w:p>
    <w:p>
      <w:pPr>
        <w:pStyle w:val="22"/>
        <w:ind w:firstLine="0" w:firstLineChars="0"/>
        <w:rPr>
          <w:rFonts w:ascii="Times New Roman" w:hAnsi="Times New Roman" w:cs="Times New Roman"/>
          <w:b/>
          <w:sz w:val="36"/>
          <w:szCs w:val="36"/>
        </w:rPr>
      </w:pPr>
    </w:p>
    <w:p>
      <w:pPr>
        <w:rPr>
          <w:rFonts w:ascii="Times New Roman" w:hAnsi="Times New Roman" w:eastAsia="仿宋_GB2312" w:cs="Times New Roman"/>
          <w:b/>
          <w:bCs/>
          <w:sz w:val="44"/>
          <w:szCs w:val="44"/>
        </w:rPr>
      </w:pPr>
      <w:r>
        <w:rPr>
          <w:rFonts w:ascii="Times New Roman" w:hAnsi="Times New Roman" w:eastAsia="仿宋_GB2312" w:cs="Times New Roman"/>
          <w:b/>
          <w:bCs/>
          <w:sz w:val="44"/>
          <w:szCs w:val="44"/>
        </w:rPr>
        <w:t>资阳市政府政务服务和公共资源交易服务中心</w:t>
      </w:r>
    </w:p>
    <w:p>
      <w:pPr>
        <w:pStyle w:val="22"/>
        <w:ind w:firstLine="360"/>
        <w:rPr>
          <w:sz w:val="44"/>
          <w:szCs w:val="44"/>
        </w:rPr>
      </w:pPr>
    </w:p>
    <w:p>
      <w:pPr>
        <w:jc w:val="center"/>
        <w:rPr>
          <w:rFonts w:ascii="Times New Roman" w:hAnsi="Times New Roman" w:eastAsia="仿宋_GB2312" w:cs="Times New Roman"/>
          <w:b/>
          <w:bCs/>
          <w:sz w:val="44"/>
          <w:szCs w:val="44"/>
        </w:rPr>
        <w:sectPr>
          <w:footerReference r:id="rId5" w:type="first"/>
          <w:footerReference r:id="rId3" w:type="default"/>
          <w:footerReference r:id="rId4" w:type="even"/>
          <w:pgSz w:w="11907" w:h="16840"/>
          <w:pgMar w:top="2098" w:right="1474" w:bottom="1985" w:left="1588" w:header="851" w:footer="1247" w:gutter="0"/>
          <w:pgNumType w:fmt="numberInDash" w:chapStyle="1" w:chapSep="emDash"/>
          <w:cols w:space="0" w:num="1"/>
          <w:titlePg/>
          <w:docGrid w:linePitch="319" w:charSpace="0"/>
        </w:sectPr>
      </w:pPr>
      <w:r>
        <w:rPr>
          <w:rFonts w:hint="eastAsia" w:ascii="Times New Roman" w:hAnsi="Times New Roman" w:eastAsia="仿宋_GB2312" w:cs="Times New Roman"/>
          <w:b/>
          <w:bCs/>
          <w:sz w:val="44"/>
          <w:szCs w:val="44"/>
          <w:lang w:val="en-US" w:eastAsia="zh-CN"/>
        </w:rPr>
        <w:t xml:space="preserve">         </w:t>
      </w:r>
      <w:r>
        <w:rPr>
          <w:rFonts w:ascii="Times New Roman" w:hAnsi="Times New Roman" w:eastAsia="仿宋_GB2312" w:cs="Times New Roman"/>
          <w:b/>
          <w:bCs/>
          <w:sz w:val="44"/>
          <w:szCs w:val="44"/>
        </w:rPr>
        <w:t>202</w:t>
      </w:r>
      <w:r>
        <w:rPr>
          <w:rFonts w:hint="eastAsia" w:ascii="Times New Roman" w:hAnsi="Times New Roman" w:eastAsia="仿宋_GB2312" w:cs="Times New Roman"/>
          <w:b/>
          <w:bCs/>
          <w:sz w:val="44"/>
          <w:szCs w:val="44"/>
          <w:lang w:val="en-US" w:eastAsia="zh-CN"/>
        </w:rPr>
        <w:t>3</w:t>
      </w:r>
      <w:r>
        <w:rPr>
          <w:rFonts w:ascii="Times New Roman" w:hAnsi="Times New Roman" w:eastAsia="仿宋_GB2312" w:cs="Times New Roman"/>
          <w:b/>
          <w:bCs/>
          <w:sz w:val="44"/>
          <w:szCs w:val="44"/>
        </w:rPr>
        <w:t>年</w:t>
      </w:r>
      <w:r>
        <w:rPr>
          <w:rFonts w:hint="eastAsia" w:ascii="Times New Roman" w:hAnsi="Times New Roman" w:eastAsia="仿宋_GB2312" w:cs="Times New Roman"/>
          <w:b/>
          <w:bCs/>
          <w:sz w:val="44"/>
          <w:szCs w:val="44"/>
          <w:lang w:val="en-US" w:eastAsia="zh-CN"/>
        </w:rPr>
        <w:t>7</w:t>
      </w:r>
      <w:r>
        <w:rPr>
          <w:rFonts w:ascii="Times New Roman" w:hAnsi="Times New Roman" w:eastAsia="仿宋_GB2312" w:cs="Times New Roman"/>
          <w:b/>
          <w:bCs/>
          <w:sz w:val="44"/>
          <w:szCs w:val="44"/>
        </w:rPr>
        <w:t xml:space="preserve">月 </w:t>
      </w:r>
      <w:r>
        <w:rPr>
          <w:rFonts w:hint="eastAsia" w:ascii="Times New Roman" w:hAnsi="Times New Roman" w:eastAsia="仿宋_GB2312" w:cs="Times New Roman"/>
          <w:b/>
          <w:bCs/>
          <w:sz w:val="44"/>
          <w:szCs w:val="44"/>
          <w:lang w:val="en-US" w:eastAsia="zh-CN"/>
        </w:rPr>
        <w:t>11</w:t>
      </w:r>
      <w:r>
        <w:rPr>
          <w:rFonts w:ascii="Times New Roman" w:hAnsi="Times New Roman" w:eastAsia="仿宋_GB2312" w:cs="Times New Roman"/>
          <w:b/>
          <w:bCs/>
          <w:sz w:val="44"/>
          <w:szCs w:val="44"/>
        </w:rPr>
        <w:t>日</w:t>
      </w:r>
    </w:p>
    <w:p>
      <w:pPr>
        <w:pStyle w:val="22"/>
        <w:ind w:firstLine="0" w:firstLineChars="0"/>
      </w:pPr>
    </w:p>
    <w:p>
      <w:pPr>
        <w:jc w:val="center"/>
        <w:rPr>
          <w:rFonts w:ascii="方正小标宋_GBK" w:hAnsi="Times New Roman" w:eastAsia="方正小标宋_GBK" w:cs="Times New Roman"/>
          <w:bCs/>
          <w:sz w:val="44"/>
          <w:szCs w:val="44"/>
        </w:rPr>
      </w:pPr>
      <w:r>
        <w:rPr>
          <w:rFonts w:hint="eastAsia" w:ascii="方正小标宋_GBK" w:hAnsi="Times New Roman" w:eastAsia="方正小标宋_GBK" w:cs="Times New Roman"/>
          <w:bCs/>
          <w:sz w:val="44"/>
          <w:szCs w:val="44"/>
        </w:rPr>
        <w:t>目　　　录</w:t>
      </w:r>
    </w:p>
    <w:p>
      <w:pPr>
        <w:pStyle w:val="22"/>
        <w:ind w:firstLine="210"/>
      </w:pPr>
    </w:p>
    <w:p>
      <w:pPr>
        <w:spacing w:line="600" w:lineRule="exact"/>
        <w:rPr>
          <w:rFonts w:ascii="Times New Roman" w:hAnsi="Times New Roman" w:eastAsia="方正仿宋_GBK" w:cs="Times New Roman"/>
          <w:bCs/>
          <w:spacing w:val="20"/>
          <w:sz w:val="32"/>
          <w:szCs w:val="32"/>
        </w:rPr>
      </w:pPr>
      <w:r>
        <w:rPr>
          <w:rFonts w:ascii="Times New Roman" w:hAnsi="Times New Roman" w:eastAsia="方正仿宋_GBK" w:cs="Times New Roman"/>
          <w:bCs/>
          <w:sz w:val="32"/>
          <w:szCs w:val="32"/>
        </w:rPr>
        <w:t>1、</w:t>
      </w:r>
      <w:r>
        <w:rPr>
          <w:rFonts w:ascii="Times New Roman" w:hAnsi="Times New Roman" w:eastAsia="方正仿宋_GBK" w:cs="Times New Roman"/>
          <w:bCs/>
          <w:spacing w:val="20"/>
          <w:sz w:val="32"/>
          <w:szCs w:val="32"/>
        </w:rPr>
        <w:t>国有建设用地使用权挂牌出让公告</w:t>
      </w:r>
    </w:p>
    <w:p>
      <w:pPr>
        <w:spacing w:line="600" w:lineRule="exact"/>
        <w:rPr>
          <w:rFonts w:ascii="Times New Roman" w:hAnsi="Times New Roman" w:eastAsia="方正仿宋_GBK" w:cs="Times New Roman"/>
          <w:bCs/>
          <w:sz w:val="32"/>
          <w:szCs w:val="32"/>
        </w:rPr>
      </w:pPr>
      <w:r>
        <w:rPr>
          <w:rFonts w:ascii="Times New Roman" w:hAnsi="Times New Roman" w:eastAsia="方正仿宋_GBK" w:cs="Times New Roman"/>
          <w:bCs/>
          <w:sz w:val="32"/>
          <w:szCs w:val="32"/>
        </w:rPr>
        <w:t>2、</w:t>
      </w:r>
      <w:r>
        <w:rPr>
          <w:rFonts w:ascii="Times New Roman" w:hAnsi="Times New Roman" w:eastAsia="方正仿宋_GBK" w:cs="Times New Roman"/>
          <w:bCs/>
          <w:spacing w:val="20"/>
          <w:sz w:val="32"/>
          <w:szCs w:val="32"/>
        </w:rPr>
        <w:t>国有建设用地使用权挂牌出让须知</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3、</w:t>
      </w:r>
      <w:r>
        <w:rPr>
          <w:rFonts w:ascii="Times New Roman" w:hAnsi="Times New Roman" w:eastAsia="方正仿宋_GBK" w:cs="Times New Roman"/>
          <w:bCs/>
          <w:spacing w:val="28"/>
          <w:sz w:val="32"/>
          <w:szCs w:val="32"/>
        </w:rPr>
        <w:t>用地勘测定界图</w:t>
      </w:r>
    </w:p>
    <w:p>
      <w:pPr>
        <w:spacing w:line="600" w:lineRule="exact"/>
        <w:rPr>
          <w:rFonts w:ascii="Times New Roman" w:hAnsi="Times New Roman" w:eastAsia="方正仿宋_GBK" w:cs="Times New Roman"/>
          <w:bCs/>
          <w:color w:val="FF0000"/>
          <w:spacing w:val="28"/>
          <w:sz w:val="32"/>
          <w:szCs w:val="32"/>
        </w:rPr>
      </w:pPr>
      <w:r>
        <w:rPr>
          <w:rFonts w:ascii="Times New Roman" w:hAnsi="Times New Roman" w:eastAsia="方正仿宋_GBK" w:cs="Times New Roman"/>
          <w:bCs/>
          <w:sz w:val="32"/>
          <w:szCs w:val="32"/>
        </w:rPr>
        <w:t>4、</w:t>
      </w:r>
      <w:r>
        <w:rPr>
          <w:rFonts w:hint="eastAsia" w:ascii="Times New Roman" w:hAnsi="Times New Roman" w:eastAsia="方正仿宋_GBK"/>
          <w:color w:val="FF0000"/>
          <w:sz w:val="32"/>
          <w:szCs w:val="32"/>
        </w:rPr>
        <w:t>LKYD—202</w:t>
      </w:r>
      <w:r>
        <w:rPr>
          <w:rFonts w:hint="eastAsia" w:ascii="Times New Roman" w:hAnsi="Times New Roman" w:eastAsia="方正仿宋_GBK"/>
          <w:color w:val="FF0000"/>
          <w:sz w:val="32"/>
          <w:szCs w:val="32"/>
          <w:lang w:val="en-US" w:eastAsia="zh-CN"/>
        </w:rPr>
        <w:t>3</w:t>
      </w:r>
      <w:r>
        <w:rPr>
          <w:rFonts w:hint="eastAsia" w:ascii="Times New Roman" w:hAnsi="Times New Roman" w:eastAsia="方正仿宋_GBK"/>
          <w:color w:val="FF0000"/>
          <w:sz w:val="32"/>
          <w:szCs w:val="32"/>
        </w:rPr>
        <w:t>—0</w:t>
      </w:r>
      <w:r>
        <w:rPr>
          <w:rFonts w:hint="eastAsia" w:ascii="Times New Roman" w:hAnsi="Times New Roman" w:eastAsia="方正仿宋_GBK"/>
          <w:color w:val="FF0000"/>
          <w:sz w:val="32"/>
          <w:szCs w:val="32"/>
          <w:lang w:val="en-US" w:eastAsia="zh-CN"/>
        </w:rPr>
        <w:t>06</w:t>
      </w:r>
      <w:r>
        <w:rPr>
          <w:rFonts w:ascii="Times New Roman" w:hAnsi="Times New Roman" w:eastAsia="方正仿宋_GBK" w:cs="Times New Roman"/>
          <w:bCs/>
          <w:color w:val="FF0000"/>
          <w:sz w:val="32"/>
          <w:szCs w:val="32"/>
        </w:rPr>
        <w:t>号地块</w:t>
      </w:r>
      <w:r>
        <w:rPr>
          <w:rFonts w:ascii="Times New Roman" w:hAnsi="Times New Roman" w:eastAsia="方正仿宋_GBK" w:cs="Times New Roman"/>
          <w:bCs/>
          <w:color w:val="FF0000"/>
          <w:spacing w:val="28"/>
          <w:sz w:val="32"/>
          <w:szCs w:val="32"/>
        </w:rPr>
        <w:t>规划条件</w:t>
      </w:r>
    </w:p>
    <w:p>
      <w:pPr>
        <w:spacing w:line="600" w:lineRule="exact"/>
        <w:rPr>
          <w:rFonts w:ascii="Times New Roman" w:hAnsi="Times New Roman" w:eastAsia="方正仿宋_GBK" w:cs="Times New Roman"/>
          <w:bCs/>
          <w:spacing w:val="28"/>
          <w:sz w:val="32"/>
          <w:szCs w:val="32"/>
        </w:rPr>
      </w:pPr>
      <w:r>
        <w:rPr>
          <w:rFonts w:ascii="Times New Roman" w:hAnsi="Times New Roman" w:eastAsia="方正仿宋_GBK" w:cs="Times New Roman"/>
          <w:bCs/>
          <w:sz w:val="32"/>
          <w:szCs w:val="32"/>
        </w:rPr>
        <w:t>5、</w:t>
      </w:r>
      <w:r>
        <w:rPr>
          <w:rFonts w:ascii="Times New Roman" w:hAnsi="Times New Roman" w:eastAsia="方正仿宋_GBK" w:cs="Times New Roman"/>
          <w:bCs/>
          <w:spacing w:val="28"/>
          <w:sz w:val="32"/>
          <w:szCs w:val="32"/>
        </w:rPr>
        <w:t>《竞买申请书》（样本）</w:t>
      </w:r>
    </w:p>
    <w:p>
      <w:pPr>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、承诺书（样本）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7、《授权委托书》</w:t>
      </w:r>
      <w:r>
        <w:rPr>
          <w:rFonts w:ascii="Times New Roman" w:hAnsi="Times New Roman" w:eastAsia="方正仿宋_GBK" w:cs="Times New Roman"/>
          <w:sz w:val="32"/>
          <w:szCs w:val="32"/>
        </w:rPr>
        <w:t>（样本）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w:t>
      </w:r>
      <w:r>
        <w:rPr>
          <w:rFonts w:ascii="Times New Roman" w:hAnsi="Times New Roman" w:eastAsia="方正仿宋_GBK" w:cs="Times New Roman"/>
          <w:sz w:val="32"/>
          <w:szCs w:val="32"/>
        </w:rPr>
        <w:t>挂牌出让报价单（样本）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9、</w:t>
      </w:r>
      <w:r>
        <w:rPr>
          <w:rFonts w:ascii="Times New Roman" w:hAnsi="Times New Roman" w:eastAsia="方正仿宋_GBK" w:cs="Times New Roman"/>
          <w:sz w:val="32"/>
          <w:szCs w:val="32"/>
        </w:rPr>
        <w:t>成交确认书（样本）</w:t>
      </w:r>
    </w:p>
    <w:p>
      <w:pPr>
        <w:spacing w:line="600" w:lineRule="exact"/>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10、《联合竞买土地协议》</w:t>
      </w:r>
      <w:r>
        <w:rPr>
          <w:rFonts w:ascii="Times New Roman" w:hAnsi="Times New Roman" w:eastAsia="方正仿宋_GBK" w:cs="Times New Roman"/>
          <w:sz w:val="32"/>
          <w:szCs w:val="32"/>
        </w:rPr>
        <w:t>（样本）</w:t>
      </w:r>
    </w:p>
    <w:p>
      <w:pPr>
        <w:spacing w:line="600" w:lineRule="exact"/>
        <w:rPr>
          <w:rFonts w:ascii="Times New Roman" w:hAnsi="Times New Roman" w:eastAsia="方正仿宋_GBK" w:cs="Times New Roman"/>
          <w:bCs/>
          <w:sz w:val="32"/>
          <w:szCs w:val="32"/>
        </w:rPr>
      </w:pPr>
      <w:r>
        <w:rPr>
          <w:rFonts w:hint="eastAsia" w:ascii="Times New Roman" w:hAnsi="Times New Roman" w:eastAsia="方正仿宋_GBK" w:cs="Times New Roman"/>
          <w:bCs/>
          <w:sz w:val="32"/>
          <w:szCs w:val="32"/>
        </w:rPr>
        <w:t>11</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rPr>
      </w:pPr>
      <w:r>
        <w:rPr>
          <w:rFonts w:hint="eastAsia" w:ascii="Times New Roman" w:hAnsi="Times New Roman" w:eastAsia="方正仿宋_GBK" w:cs="Times New Roman"/>
          <w:bCs/>
          <w:sz w:val="32"/>
          <w:szCs w:val="32"/>
        </w:rPr>
        <w:t>12</w:t>
      </w:r>
      <w:r>
        <w:rPr>
          <w:rFonts w:ascii="Times New Roman" w:hAnsi="Times New Roman" w:eastAsia="方正仿宋_GBK" w:cs="Times New Roman"/>
          <w:bCs/>
          <w:sz w:val="32"/>
          <w:szCs w:val="32"/>
        </w:rPr>
        <w:t>、</w:t>
      </w:r>
      <w:r>
        <w:rPr>
          <w:rFonts w:ascii="Times New Roman" w:hAnsi="Times New Roman" w:eastAsia="方正仿宋_GBK" w:cs="Times New Roman"/>
          <w:bCs/>
          <w:spacing w:val="-16"/>
          <w:sz w:val="32"/>
          <w:szCs w:val="32"/>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3</w:t>
      </w:r>
      <w:r>
        <w:rPr>
          <w:rFonts w:ascii="Times New Roman" w:hAnsi="Times New Roman" w:eastAsia="方正仿宋_GBK" w:cs="Times New Roman"/>
          <w:bCs/>
          <w:spacing w:val="-16"/>
          <w:sz w:val="32"/>
          <w:szCs w:val="32"/>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4</w:t>
      </w:r>
      <w:r>
        <w:rPr>
          <w:rFonts w:ascii="Times New Roman" w:hAnsi="Times New Roman" w:eastAsia="方正仿宋_GBK" w:cs="Times New Roman"/>
          <w:bCs/>
          <w:spacing w:val="-16"/>
          <w:sz w:val="32"/>
          <w:szCs w:val="32"/>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rPr>
      </w:pPr>
      <w:r>
        <w:rPr>
          <w:rFonts w:ascii="Times New Roman" w:hAnsi="Times New Roman" w:eastAsia="方正仿宋_GBK" w:cs="Times New Roman"/>
          <w:bCs/>
          <w:spacing w:val="-16"/>
          <w:sz w:val="32"/>
          <w:szCs w:val="32"/>
        </w:rPr>
        <w:t>1</w:t>
      </w:r>
      <w:r>
        <w:rPr>
          <w:rFonts w:hint="eastAsia" w:ascii="Times New Roman" w:hAnsi="Times New Roman" w:eastAsia="方正仿宋_GBK" w:cs="Times New Roman"/>
          <w:bCs/>
          <w:spacing w:val="-16"/>
          <w:sz w:val="32"/>
          <w:szCs w:val="32"/>
        </w:rPr>
        <w:t>5</w:t>
      </w:r>
      <w:r>
        <w:rPr>
          <w:rFonts w:ascii="Times New Roman" w:hAnsi="Times New Roman" w:eastAsia="方正仿宋_GBK" w:cs="Times New Roman"/>
          <w:bCs/>
          <w:spacing w:val="-16"/>
          <w:sz w:val="32"/>
          <w:szCs w:val="32"/>
        </w:rPr>
        <w:t>、建设项目竣工申报书（样本）</w:t>
      </w: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pPr>
    </w:p>
    <w:p>
      <w:pPr>
        <w:spacing w:line="600" w:lineRule="exact"/>
        <w:jc w:val="center"/>
        <w:rPr>
          <w:rFonts w:ascii="方正小标宋_GBK" w:hAnsi="宋体" w:eastAsia="方正小标宋_GBK" w:cs="Times New Roman"/>
          <w:sz w:val="44"/>
          <w:szCs w:val="44"/>
        </w:rPr>
        <w:sectPr>
          <w:footerReference r:id="rId7" w:type="first"/>
          <w:footerReference r:id="rId6" w:type="default"/>
          <w:pgSz w:w="11907" w:h="16840"/>
          <w:pgMar w:top="2098" w:right="1474" w:bottom="1985" w:left="1588" w:header="851" w:footer="1247" w:gutter="0"/>
          <w:pgNumType w:fmt="numberInDash" w:start="1" w:chapStyle="1" w:chapSep="emDash"/>
          <w:cols w:space="0" w:num="1"/>
          <w:docGrid w:linePitch="319" w:charSpace="0"/>
        </w:sectPr>
      </w:pP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资 阳 市</w:t>
      </w:r>
    </w:p>
    <w:p>
      <w:pPr>
        <w:spacing w:line="600" w:lineRule="exact"/>
        <w:jc w:val="center"/>
        <w:rPr>
          <w:rFonts w:ascii="方正小标宋_GBK" w:hAnsi="宋体" w:eastAsia="方正小标宋_GBK" w:cs="Times New Roman"/>
          <w:sz w:val="44"/>
          <w:szCs w:val="44"/>
        </w:rPr>
      </w:pPr>
      <w:r>
        <w:rPr>
          <w:rFonts w:hint="eastAsia" w:ascii="方正小标宋_GBK" w:hAnsi="宋体" w:eastAsia="方正小标宋_GBK" w:cs="Times New Roman"/>
          <w:sz w:val="44"/>
          <w:szCs w:val="44"/>
        </w:rPr>
        <w:t>国有建设用地使用权挂牌出让公告</w:t>
      </w:r>
    </w:p>
    <w:p>
      <w:pPr>
        <w:spacing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kern w:val="0"/>
          <w:sz w:val="32"/>
          <w:szCs w:val="32"/>
        </w:rPr>
        <w:t>资公资土挂告</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3</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11</w:t>
      </w:r>
      <w:r>
        <w:rPr>
          <w:rFonts w:ascii="Times New Roman" w:hAnsi="Times New Roman" w:eastAsia="方正仿宋_GBK" w:cs="Times New Roman"/>
          <w:sz w:val="32"/>
          <w:szCs w:val="32"/>
          <w:highlight w:val="none"/>
        </w:rPr>
        <w:t>号</w:t>
      </w:r>
    </w:p>
    <w:p>
      <w:pPr>
        <w:pStyle w:val="2"/>
      </w:pPr>
    </w:p>
    <w:p>
      <w:pPr>
        <w:tabs>
          <w:tab w:val="left" w:pos="3620"/>
        </w:tabs>
        <w:spacing w:line="54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kern w:val="0"/>
          <w:sz w:val="32"/>
          <w:szCs w:val="32"/>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rPr>
        <w:t>经</w:t>
      </w:r>
      <w:r>
        <w:rPr>
          <w:rFonts w:ascii="Times New Roman" w:hAnsi="Times New Roman" w:eastAsia="方正仿宋_GBK" w:cs="Times New Roman"/>
          <w:sz w:val="32"/>
          <w:szCs w:val="32"/>
          <w:u w:val="single" w:color="000000"/>
        </w:rPr>
        <w:t>资阳市</w:t>
      </w:r>
      <w:r>
        <w:rPr>
          <w:rFonts w:ascii="Times New Roman" w:hAnsi="Times New Roman" w:eastAsia="方正仿宋_GBK" w:cs="Times New Roman"/>
          <w:sz w:val="32"/>
          <w:szCs w:val="32"/>
        </w:rPr>
        <w:t>人民政府批准，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资阳市临空经济区管理委员会</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u w:val="single"/>
        </w:rPr>
        <w:t>资阳市政府政务服务和公共资源交易服务中心</w:t>
      </w:r>
      <w:r>
        <w:rPr>
          <w:rFonts w:ascii="Times New Roman" w:hAnsi="Times New Roman" w:eastAsia="方正仿宋_GBK" w:cs="Times New Roman"/>
          <w:sz w:val="32"/>
          <w:szCs w:val="32"/>
        </w:rPr>
        <w:t>以</w:t>
      </w:r>
      <w:r>
        <w:rPr>
          <w:rFonts w:ascii="Times New Roman" w:hAnsi="Times New Roman" w:eastAsia="方正仿宋_GBK" w:cs="Times New Roman"/>
          <w:sz w:val="32"/>
          <w:szCs w:val="32"/>
          <w:u w:val="single"/>
        </w:rPr>
        <w:t>挂牌</w:t>
      </w:r>
      <w:r>
        <w:rPr>
          <w:rFonts w:ascii="Times New Roman" w:hAnsi="Times New Roman" w:eastAsia="方正仿宋_GBK" w:cs="Times New Roman"/>
          <w:sz w:val="32"/>
          <w:szCs w:val="32"/>
        </w:rPr>
        <w:t>方式出让</w:t>
      </w:r>
      <w:r>
        <w:rPr>
          <w:rFonts w:hint="eastAsia" w:ascii="Times New Roman" w:hAnsi="Times New Roman" w:eastAsia="方正仿宋_GBK" w:cs="Times New Roman"/>
          <w:sz w:val="32"/>
          <w:szCs w:val="32"/>
        </w:rPr>
        <w:t>临空区</w:t>
      </w:r>
      <w:r>
        <w:rPr>
          <w:rFonts w:hint="eastAsia" w:ascii="Times New Roman" w:hAnsi="Times New Roman" w:eastAsia="方正仿宋_GBK" w:cs="Times New Roman"/>
          <w:color w:val="FF0000"/>
          <w:sz w:val="32"/>
          <w:szCs w:val="32"/>
          <w:u w:val="single"/>
          <w:lang w:eastAsia="zh-CN"/>
        </w:rPr>
        <w:t>二</w:t>
      </w:r>
      <w:r>
        <w:rPr>
          <w:rFonts w:ascii="Times New Roman" w:hAnsi="Times New Roman" w:eastAsia="方正仿宋_GBK" w:cs="Times New Roman"/>
          <w:color w:val="FF0000"/>
          <w:sz w:val="32"/>
          <w:szCs w:val="32"/>
          <w:u w:val="single"/>
        </w:rPr>
        <w:t>宗</w:t>
      </w:r>
      <w:r>
        <w:rPr>
          <w:rFonts w:ascii="Times New Roman" w:hAnsi="Times New Roman" w:eastAsia="方正仿宋_GBK" w:cs="Times New Roman"/>
          <w:sz w:val="32"/>
          <w:szCs w:val="32"/>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一、出让地块基本情况和规划设计指标要求（详见下表）</w:t>
      </w:r>
    </w:p>
    <w:tbl>
      <w:tblPr>
        <w:tblStyle w:val="16"/>
        <w:tblW w:w="10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453"/>
        <w:gridCol w:w="1307"/>
        <w:gridCol w:w="1267"/>
        <w:gridCol w:w="920"/>
        <w:gridCol w:w="813"/>
        <w:gridCol w:w="903"/>
        <w:gridCol w:w="887"/>
        <w:gridCol w:w="917"/>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13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宗地编号</w:t>
            </w:r>
          </w:p>
        </w:tc>
        <w:tc>
          <w:tcPr>
            <w:tcW w:w="145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地块</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位置</w:t>
            </w:r>
          </w:p>
        </w:tc>
        <w:tc>
          <w:tcPr>
            <w:tcW w:w="5210"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规划设计主要指标</w:t>
            </w:r>
          </w:p>
        </w:tc>
        <w:tc>
          <w:tcPr>
            <w:tcW w:w="8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出让</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年限</w:t>
            </w:r>
          </w:p>
        </w:tc>
        <w:tc>
          <w:tcPr>
            <w:tcW w:w="91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eastAsia" w:ascii="Times New Roman" w:hAnsi="Times New Roman" w:eastAsia="方正仿宋_GBK" w:cs="Times New Roman"/>
                <w:b w:val="0"/>
                <w:bCs w:val="0"/>
                <w:spacing w:val="-20"/>
                <w:sz w:val="24"/>
                <w:szCs w:val="24"/>
                <w:lang w:eastAsia="zh-CN"/>
              </w:rPr>
              <w:t>起始价</w:t>
            </w:r>
            <w:r>
              <w:rPr>
                <w:rFonts w:hint="default" w:ascii="Times New Roman" w:hAnsi="Times New Roman" w:eastAsia="方正仿宋_GBK" w:cs="Times New Roman"/>
                <w:b w:val="0"/>
                <w:bCs w:val="0"/>
                <w:spacing w:val="-20"/>
                <w:sz w:val="24"/>
                <w:szCs w:val="24"/>
              </w:rPr>
              <w:t>（万元）</w:t>
            </w:r>
          </w:p>
        </w:tc>
        <w:tc>
          <w:tcPr>
            <w:tcW w:w="97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竞买保证金</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rPr>
            </w:pPr>
            <w:r>
              <w:rPr>
                <w:rFonts w:hint="default" w:ascii="Times New Roman" w:hAnsi="Times New Roman" w:eastAsia="方正仿宋_GBK" w:cs="Times New Roman"/>
                <w:spacing w:val="-2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13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145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13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eastAsia" w:ascii="Times New Roman" w:hAnsi="Times New Roman" w:eastAsia="方正仿宋_GBK" w:cs="Times New Roman"/>
                <w:sz w:val="24"/>
                <w:szCs w:val="24"/>
                <w:lang w:eastAsia="zh-CN"/>
              </w:rPr>
              <w:t>宗地</w:t>
            </w:r>
            <w:r>
              <w:rPr>
                <w:rFonts w:hint="default" w:ascii="Times New Roman" w:hAnsi="Times New Roman" w:eastAsia="方正仿宋_GBK" w:cs="Times New Roman"/>
                <w:sz w:val="24"/>
                <w:szCs w:val="24"/>
              </w:rPr>
              <w:t>面积（㎡）</w:t>
            </w:r>
          </w:p>
        </w:tc>
        <w:tc>
          <w:tcPr>
            <w:tcW w:w="126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eastAsia"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rPr>
              <w:t>土地用途</w:t>
            </w:r>
          </w:p>
        </w:tc>
        <w:tc>
          <w:tcPr>
            <w:tcW w:w="92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容积率</w:t>
            </w:r>
          </w:p>
        </w:tc>
        <w:tc>
          <w:tcPr>
            <w:tcW w:w="81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建筑密度（%）</w:t>
            </w:r>
          </w:p>
        </w:tc>
        <w:tc>
          <w:tcPr>
            <w:tcW w:w="90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r>
              <w:rPr>
                <w:rFonts w:hint="eastAsia" w:ascii="Times New Roman" w:hAnsi="Times New Roman" w:eastAsia="方正仿宋_GBK" w:cs="Times New Roman"/>
                <w:sz w:val="24"/>
                <w:szCs w:val="24"/>
                <w:lang w:eastAsia="zh-CN"/>
              </w:rPr>
              <w:t>绿地率</w:t>
            </w:r>
            <w:r>
              <w:rPr>
                <w:rFonts w:hint="default" w:ascii="Times New Roman" w:hAnsi="Times New Roman" w:eastAsia="方正仿宋_GBK" w:cs="Times New Roman"/>
                <w:sz w:val="24"/>
                <w:szCs w:val="24"/>
              </w:rPr>
              <w:t>（%）</w:t>
            </w:r>
          </w:p>
        </w:tc>
        <w:tc>
          <w:tcPr>
            <w:tcW w:w="8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91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c>
          <w:tcPr>
            <w:tcW w:w="9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1130"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default" w:ascii="Times New Roman" w:hAnsi="Times New Roman" w:eastAsia="方正仿宋_GBK" w:cs="Times New Roman"/>
                <w:color w:val="000000"/>
                <w:sz w:val="24"/>
                <w:lang w:val="en-US" w:eastAsia="zh-CN"/>
              </w:rPr>
              <w:t>LKYD</w:t>
            </w:r>
            <w:r>
              <w:rPr>
                <w:rFonts w:hint="eastAsia" w:ascii="Times New Roman" w:hAnsi="Times New Roman" w:eastAsia="方正仿宋_GBK" w:cs="Times New Roman"/>
                <w:color w:val="000000"/>
                <w:sz w:val="24"/>
                <w:lang w:val="en-US" w:eastAsia="zh-CN"/>
              </w:rPr>
              <w:t>-</w:t>
            </w:r>
            <w:r>
              <w:rPr>
                <w:rFonts w:hint="default" w:ascii="Times New Roman" w:hAnsi="Times New Roman" w:eastAsia="方正仿宋_GBK" w:cs="Times New Roman"/>
                <w:color w:val="000000"/>
                <w:sz w:val="24"/>
                <w:lang w:val="en-US" w:eastAsia="zh-CN"/>
              </w:rPr>
              <w:t>202</w:t>
            </w:r>
            <w:r>
              <w:rPr>
                <w:rFonts w:hint="eastAsia" w:ascii="Times New Roman" w:hAnsi="Times New Roman" w:eastAsia="方正仿宋_GBK" w:cs="Times New Roman"/>
                <w:color w:val="000000"/>
                <w:sz w:val="24"/>
                <w:lang w:val="en-US" w:eastAsia="zh-CN"/>
              </w:rPr>
              <w:t>3-005</w:t>
            </w:r>
          </w:p>
        </w:tc>
        <w:tc>
          <w:tcPr>
            <w:tcW w:w="1453"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清泉先进制造研发组团，国道321以西，成资大道以北</w:t>
            </w:r>
          </w:p>
        </w:tc>
        <w:tc>
          <w:tcPr>
            <w:tcW w:w="1307"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25011.04平方米（37.52）</w:t>
            </w:r>
          </w:p>
        </w:tc>
        <w:tc>
          <w:tcPr>
            <w:tcW w:w="1267"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工业用地</w:t>
            </w:r>
          </w:p>
        </w:tc>
        <w:tc>
          <w:tcPr>
            <w:tcW w:w="920"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≥1.0</w:t>
            </w:r>
          </w:p>
        </w:tc>
        <w:tc>
          <w:tcPr>
            <w:tcW w:w="813"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≥40</w:t>
            </w:r>
          </w:p>
        </w:tc>
        <w:tc>
          <w:tcPr>
            <w:tcW w:w="903"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≤20</w:t>
            </w:r>
          </w:p>
        </w:tc>
        <w:tc>
          <w:tcPr>
            <w:tcW w:w="887"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50年</w:t>
            </w:r>
          </w:p>
        </w:tc>
        <w:tc>
          <w:tcPr>
            <w:tcW w:w="917"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580</w:t>
            </w:r>
          </w:p>
        </w:tc>
        <w:tc>
          <w:tcPr>
            <w:tcW w:w="976"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1130"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default" w:ascii="Times New Roman" w:hAnsi="Times New Roman" w:eastAsia="方正仿宋_GBK" w:cs="Times New Roman"/>
                <w:color w:val="000000"/>
                <w:sz w:val="24"/>
                <w:lang w:val="en-US" w:eastAsia="zh-CN"/>
              </w:rPr>
              <w:t>LKYD</w:t>
            </w:r>
            <w:r>
              <w:rPr>
                <w:rFonts w:hint="eastAsia" w:ascii="Times New Roman" w:hAnsi="Times New Roman" w:eastAsia="方正仿宋_GBK" w:cs="Times New Roman"/>
                <w:color w:val="000000"/>
                <w:sz w:val="24"/>
                <w:lang w:val="en-US" w:eastAsia="zh-CN"/>
              </w:rPr>
              <w:t>-</w:t>
            </w:r>
            <w:r>
              <w:rPr>
                <w:rFonts w:hint="default" w:ascii="Times New Roman" w:hAnsi="Times New Roman" w:eastAsia="方正仿宋_GBK" w:cs="Times New Roman"/>
                <w:color w:val="000000"/>
                <w:sz w:val="24"/>
                <w:lang w:val="en-US" w:eastAsia="zh-CN"/>
              </w:rPr>
              <w:t>202</w:t>
            </w:r>
            <w:r>
              <w:rPr>
                <w:rFonts w:hint="eastAsia" w:ascii="Times New Roman" w:hAnsi="Times New Roman" w:eastAsia="方正仿宋_GBK" w:cs="Times New Roman"/>
                <w:color w:val="000000"/>
                <w:sz w:val="24"/>
                <w:lang w:val="en-US" w:eastAsia="zh-CN"/>
              </w:rPr>
              <w:t>3-006</w:t>
            </w:r>
          </w:p>
        </w:tc>
        <w:tc>
          <w:tcPr>
            <w:tcW w:w="1453" w:type="dxa"/>
            <w:noWrap w:val="0"/>
            <w:vAlign w:val="center"/>
          </w:tcPr>
          <w:p>
            <w:pPr>
              <w:spacing w:line="320" w:lineRule="exact"/>
              <w:jc w:val="center"/>
              <w:rPr>
                <w:rFonts w:hint="eastAsia"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清泉先进制造研发组团，国道321以西，成资大道以北</w:t>
            </w:r>
          </w:p>
        </w:tc>
        <w:tc>
          <w:tcPr>
            <w:tcW w:w="1307" w:type="dxa"/>
            <w:noWrap w:val="0"/>
            <w:vAlign w:val="center"/>
          </w:tcPr>
          <w:p>
            <w:pPr>
              <w:spacing w:line="320" w:lineRule="exact"/>
              <w:jc w:val="center"/>
              <w:rPr>
                <w:rFonts w:hint="eastAsia"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25033.73平方米</w:t>
            </w:r>
          </w:p>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（37.55</w:t>
            </w:r>
            <w:r>
              <w:rPr>
                <w:rFonts w:hint="default" w:ascii="Times New Roman" w:hAnsi="Times New Roman" w:eastAsia="方正仿宋_GBK" w:cs="Times New Roman"/>
                <w:color w:val="000000"/>
                <w:sz w:val="24"/>
                <w:lang w:val="en-US" w:eastAsia="zh-CN"/>
              </w:rPr>
              <w:t>）</w:t>
            </w:r>
          </w:p>
        </w:tc>
        <w:tc>
          <w:tcPr>
            <w:tcW w:w="1267" w:type="dxa"/>
            <w:noWrap w:val="0"/>
            <w:vAlign w:val="center"/>
          </w:tcPr>
          <w:p>
            <w:pPr>
              <w:spacing w:line="320" w:lineRule="exact"/>
              <w:jc w:val="center"/>
              <w:rPr>
                <w:rFonts w:hint="eastAsia"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工业用地</w:t>
            </w:r>
          </w:p>
        </w:tc>
        <w:tc>
          <w:tcPr>
            <w:tcW w:w="920"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default" w:ascii="Times New Roman" w:hAnsi="Times New Roman" w:eastAsia="方正仿宋_GBK" w:cs="Times New Roman"/>
                <w:color w:val="000000"/>
                <w:sz w:val="24"/>
                <w:lang w:val="en-US" w:eastAsia="zh-CN"/>
              </w:rPr>
              <w:t>≥1.0</w:t>
            </w:r>
          </w:p>
        </w:tc>
        <w:tc>
          <w:tcPr>
            <w:tcW w:w="813"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default" w:ascii="Times New Roman" w:hAnsi="Times New Roman" w:eastAsia="方正仿宋_GBK" w:cs="Times New Roman"/>
                <w:color w:val="000000"/>
                <w:sz w:val="24"/>
                <w:lang w:val="en-US" w:eastAsia="zh-CN"/>
              </w:rPr>
              <w:t>≥</w:t>
            </w:r>
            <w:r>
              <w:rPr>
                <w:rFonts w:hint="eastAsia" w:ascii="Times New Roman" w:hAnsi="Times New Roman" w:eastAsia="方正仿宋_GBK" w:cs="Times New Roman"/>
                <w:color w:val="000000"/>
                <w:sz w:val="24"/>
                <w:lang w:val="en-US" w:eastAsia="zh-CN"/>
              </w:rPr>
              <w:t>4</w:t>
            </w:r>
            <w:r>
              <w:rPr>
                <w:rFonts w:hint="default" w:ascii="Times New Roman" w:hAnsi="Times New Roman" w:eastAsia="方正仿宋_GBK" w:cs="Times New Roman"/>
                <w:color w:val="000000"/>
                <w:sz w:val="24"/>
                <w:lang w:val="en-US" w:eastAsia="zh-CN"/>
              </w:rPr>
              <w:t>0</w:t>
            </w:r>
          </w:p>
        </w:tc>
        <w:tc>
          <w:tcPr>
            <w:tcW w:w="903"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≤20</w:t>
            </w:r>
          </w:p>
        </w:tc>
        <w:tc>
          <w:tcPr>
            <w:tcW w:w="887"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default" w:ascii="Times New Roman" w:hAnsi="Times New Roman" w:eastAsia="方正仿宋_GBK" w:cs="Times New Roman"/>
                <w:color w:val="000000"/>
                <w:sz w:val="24"/>
                <w:lang w:val="en-US" w:eastAsia="zh-CN"/>
              </w:rPr>
              <w:t>50年</w:t>
            </w:r>
          </w:p>
        </w:tc>
        <w:tc>
          <w:tcPr>
            <w:tcW w:w="917"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580</w:t>
            </w:r>
          </w:p>
        </w:tc>
        <w:tc>
          <w:tcPr>
            <w:tcW w:w="976" w:type="dxa"/>
            <w:noWrap w:val="0"/>
            <w:vAlign w:val="center"/>
          </w:tcPr>
          <w:p>
            <w:pPr>
              <w:spacing w:line="320" w:lineRule="exact"/>
              <w:jc w:val="center"/>
              <w:rPr>
                <w:rFonts w:hint="default" w:ascii="Times New Roman" w:hAnsi="Times New Roman" w:eastAsia="方正仿宋_GBK" w:cs="Times New Roman"/>
                <w:color w:val="000000"/>
                <w:sz w:val="24"/>
                <w:lang w:val="en-US" w:eastAsia="zh-CN"/>
              </w:rPr>
            </w:pPr>
            <w:r>
              <w:rPr>
                <w:rFonts w:hint="eastAsia" w:ascii="Times New Roman" w:hAnsi="Times New Roman" w:eastAsia="方正仿宋_GBK" w:cs="Times New Roman"/>
                <w:color w:val="000000"/>
                <w:sz w:val="24"/>
                <w:lang w:val="en-US" w:eastAsia="zh-CN"/>
              </w:rPr>
              <w:t>120</w:t>
            </w:r>
          </w:p>
        </w:tc>
      </w:tr>
    </w:tbl>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二、</w:t>
      </w:r>
      <w:r>
        <w:rPr>
          <w:rFonts w:ascii="Times New Roman" w:hAnsi="Times New Roman" w:eastAsia="方正仿宋_GBK" w:cs="Times New Roman"/>
          <w:sz w:val="32"/>
          <w:szCs w:val="32"/>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rPr>
      </w:pPr>
      <w:r>
        <w:rPr>
          <w:rFonts w:ascii="Times New Roman" w:hAnsi="Times New Roman" w:eastAsia="方正仿宋_GBK" w:cs="Times New Roman"/>
          <w:sz w:val="32"/>
          <w:szCs w:val="32"/>
        </w:rPr>
        <w:t>三、本次国有建设用地使用权出让方式为</w:t>
      </w:r>
      <w:r>
        <w:rPr>
          <w:rFonts w:hint="eastAsia" w:ascii="Times New Roman" w:hAnsi="Times New Roman" w:eastAsia="方正仿宋_GBK" w:cs="Times New Roman"/>
          <w:color w:val="FF0000"/>
          <w:sz w:val="32"/>
          <w:szCs w:val="32"/>
          <w:u w:val="single"/>
        </w:rPr>
        <w:t>有</w:t>
      </w:r>
      <w:r>
        <w:rPr>
          <w:rFonts w:ascii="Times New Roman" w:hAnsi="Times New Roman" w:eastAsia="方正仿宋_GBK"/>
          <w:color w:val="FF0000"/>
          <w:sz w:val="32"/>
          <w:szCs w:val="32"/>
          <w:u w:val="single"/>
        </w:rPr>
        <w:t>底价</w:t>
      </w:r>
      <w:r>
        <w:rPr>
          <w:rFonts w:hint="eastAsia" w:ascii="Times New Roman" w:hAnsi="Times New Roman" w:eastAsia="方正仿宋_GBK"/>
          <w:color w:val="FF0000"/>
          <w:sz w:val="32"/>
          <w:szCs w:val="32"/>
          <w:u w:val="single"/>
        </w:rPr>
        <w:t>挂牌</w:t>
      </w:r>
      <w:r>
        <w:rPr>
          <w:rFonts w:ascii="Times New Roman" w:hAnsi="Times New Roman" w:eastAsia="方正仿宋_GBK"/>
          <w:sz w:val="32"/>
          <w:szCs w:val="32"/>
        </w:rPr>
        <w:t>出让</w:t>
      </w:r>
      <w:r>
        <w:rPr>
          <w:rFonts w:ascii="Times New Roman" w:hAnsi="Times New Roman" w:eastAsia="方正仿宋_GBK"/>
          <w:bCs/>
          <w:sz w:val="32"/>
          <w:szCs w:val="32"/>
        </w:rPr>
        <w:t>，按照</w:t>
      </w:r>
      <w:r>
        <w:rPr>
          <w:rFonts w:hint="eastAsia" w:ascii="Times New Roman" w:hAnsi="Times New Roman" w:eastAsia="方正仿宋_GBK"/>
          <w:bCs/>
          <w:sz w:val="32"/>
          <w:szCs w:val="32"/>
          <w:u w:val="single"/>
        </w:rPr>
        <w:t>不低于底价的</w:t>
      </w:r>
      <w:r>
        <w:rPr>
          <w:rFonts w:ascii="Times New Roman" w:hAnsi="Times New Roman" w:eastAsia="方正仿宋_GBK" w:cs="Times New Roman"/>
          <w:sz w:val="32"/>
          <w:szCs w:val="32"/>
          <w:u w:val="single"/>
        </w:rPr>
        <w:t>价高者得</w:t>
      </w:r>
      <w:r>
        <w:rPr>
          <w:rFonts w:hint="eastAsia" w:ascii="Times New Roman" w:hAnsi="Times New Roman" w:eastAsia="方正仿宋_GBK" w:cs="Times New Roman"/>
          <w:sz w:val="32"/>
          <w:szCs w:val="32"/>
        </w:rPr>
        <w:t>为</w:t>
      </w:r>
      <w:r>
        <w:rPr>
          <w:rFonts w:ascii="Times New Roman" w:hAnsi="Times New Roman" w:eastAsia="方正仿宋_GBK" w:cs="Times New Roman"/>
          <w:sz w:val="32"/>
          <w:szCs w:val="32"/>
        </w:rPr>
        <w:t>原则确定竞得人</w:t>
      </w:r>
      <w:r>
        <w:rPr>
          <w:rFonts w:ascii="Times New Roman" w:hAnsi="Times New Roman" w:eastAsia="方正仿宋_GBK"/>
          <w:sz w:val="32"/>
          <w:szCs w:val="32"/>
        </w:rPr>
        <w:t>。</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五、交纳竞买保证金的截止时间为</w:t>
      </w:r>
      <w:r>
        <w:rPr>
          <w:rFonts w:hint="eastAsia" w:ascii="Times New Roman" w:hAnsi="Times New Roman" w:eastAsia="方正仿宋_GBK" w:cs="Times New Roman"/>
          <w:sz w:val="32"/>
          <w:szCs w:val="32"/>
          <w:u w:val="single"/>
        </w:rPr>
        <w:t>2023年</w:t>
      </w:r>
      <w:r>
        <w:rPr>
          <w:rFonts w:hint="eastAsia" w:ascii="Times New Roman" w:hAnsi="Times New Roman" w:eastAsia="方正仿宋_GBK" w:cs="Times New Roman"/>
          <w:sz w:val="32"/>
          <w:szCs w:val="32"/>
          <w:u w:val="single"/>
          <w:lang w:val="en-US" w:eastAsia="zh-CN"/>
        </w:rPr>
        <w:t>8</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9</w:t>
      </w:r>
      <w:r>
        <w:rPr>
          <w:rFonts w:hint="eastAsia" w:ascii="Times New Roman" w:hAnsi="Times New Roman" w:eastAsia="方正仿宋_GBK" w:cs="Times New Roman"/>
          <w:sz w:val="32"/>
          <w:szCs w:val="32"/>
          <w:u w:val="single"/>
        </w:rPr>
        <w:t>日16时</w:t>
      </w:r>
      <w:r>
        <w:rPr>
          <w:rFonts w:hint="eastAsia" w:ascii="Times New Roman" w:hAnsi="Times New Roman" w:eastAsia="方正仿宋_GBK" w:cs="Times New Roman"/>
          <w:sz w:val="32"/>
          <w:szCs w:val="32"/>
        </w:rPr>
        <w:t>止（以竞买保证金到中心账户时间为准），具体的银行账户详见挂牌出让文件。</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六、报名方式及时间：本次报名采取</w:t>
      </w:r>
      <w:r>
        <w:rPr>
          <w:rFonts w:hint="eastAsia" w:ascii="Times New Roman" w:hAnsi="Times New Roman" w:eastAsia="方正仿宋_GBK" w:cs="Times New Roman"/>
          <w:b/>
          <w:bCs/>
          <w:sz w:val="32"/>
          <w:szCs w:val="32"/>
          <w:u w:val="single"/>
        </w:rPr>
        <w:t>网上报名</w:t>
      </w:r>
      <w:r>
        <w:rPr>
          <w:rFonts w:hint="eastAsia" w:ascii="Times New Roman" w:hAnsi="Times New Roman" w:eastAsia="方正仿宋_GBK" w:cs="Times New Roman"/>
          <w:sz w:val="32"/>
          <w:szCs w:val="32"/>
        </w:rPr>
        <w:t>方式；竞买申请人请于</w:t>
      </w:r>
      <w:r>
        <w:rPr>
          <w:rFonts w:hint="eastAsia" w:ascii="Times New Roman" w:hAnsi="Times New Roman" w:eastAsia="方正仿宋_GBK" w:cs="Times New Roman"/>
          <w:sz w:val="32"/>
          <w:szCs w:val="32"/>
          <w:u w:val="single"/>
        </w:rPr>
        <w:t>202</w:t>
      </w:r>
      <w:r>
        <w:rPr>
          <w:rFonts w:hint="eastAsia" w:ascii="Times New Roman" w:hAnsi="Times New Roman" w:eastAsia="方正仿宋_GBK" w:cs="Times New Roman"/>
          <w:sz w:val="32"/>
          <w:szCs w:val="32"/>
          <w:u w:val="single"/>
          <w:lang w:val="en-US" w:eastAsia="zh-CN"/>
        </w:rPr>
        <w:t>3</w:t>
      </w:r>
      <w:r>
        <w:rPr>
          <w:rFonts w:hint="eastAsia" w:ascii="Times New Roman" w:hAnsi="Times New Roman" w:eastAsia="方正仿宋_GBK" w:cs="Times New Roman"/>
          <w:sz w:val="32"/>
          <w:szCs w:val="32"/>
          <w:u w:val="single"/>
        </w:rPr>
        <w:t>年</w:t>
      </w:r>
      <w:r>
        <w:rPr>
          <w:rFonts w:hint="eastAsia" w:ascii="Times New Roman" w:hAnsi="Times New Roman" w:eastAsia="方正仿宋_GBK" w:cs="Times New Roman"/>
          <w:sz w:val="32"/>
          <w:szCs w:val="32"/>
          <w:u w:val="single"/>
          <w:lang w:val="en-US" w:eastAsia="zh-CN"/>
        </w:rPr>
        <w:t>7</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13</w:t>
      </w:r>
      <w:r>
        <w:rPr>
          <w:rFonts w:hint="eastAsia" w:ascii="Times New Roman" w:hAnsi="Times New Roman" w:eastAsia="方正仿宋_GBK" w:cs="Times New Roman"/>
          <w:sz w:val="32"/>
          <w:szCs w:val="32"/>
          <w:u w:val="single"/>
        </w:rPr>
        <w:t>日</w:t>
      </w:r>
      <w:r>
        <w:rPr>
          <w:rFonts w:hint="eastAsia" w:ascii="Times New Roman" w:hAnsi="Times New Roman" w:eastAsia="方正仿宋_GBK" w:cs="Times New Roman"/>
          <w:sz w:val="32"/>
          <w:szCs w:val="32"/>
        </w:rPr>
        <w:t>至</w:t>
      </w:r>
      <w:r>
        <w:rPr>
          <w:rFonts w:hint="eastAsia" w:ascii="Times New Roman" w:hAnsi="Times New Roman" w:eastAsia="方正仿宋_GBK" w:cs="Times New Roman"/>
          <w:sz w:val="32"/>
          <w:szCs w:val="32"/>
          <w:u w:val="single"/>
        </w:rPr>
        <w:t>2023年</w:t>
      </w:r>
      <w:r>
        <w:rPr>
          <w:rFonts w:hint="eastAsia" w:ascii="Times New Roman" w:hAnsi="Times New Roman" w:eastAsia="方正仿宋_GBK" w:cs="Times New Roman"/>
          <w:sz w:val="32"/>
          <w:szCs w:val="32"/>
          <w:u w:val="single"/>
          <w:lang w:val="en-US" w:eastAsia="zh-CN"/>
        </w:rPr>
        <w:t>8</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9</w:t>
      </w:r>
      <w:r>
        <w:rPr>
          <w:rFonts w:hint="eastAsia" w:ascii="Times New Roman" w:hAnsi="Times New Roman" w:eastAsia="方正仿宋_GBK" w:cs="Times New Roman"/>
          <w:sz w:val="32"/>
          <w:szCs w:val="32"/>
          <w:u w:val="single"/>
        </w:rPr>
        <w:t>日16:00</w:t>
      </w:r>
      <w:r>
        <w:rPr>
          <w:rFonts w:hint="eastAsia" w:ascii="Times New Roman" w:hAnsi="Times New Roman" w:eastAsia="方正仿宋_GBK" w:cs="Times New Roman"/>
          <w:sz w:val="32"/>
          <w:szCs w:val="32"/>
        </w:rPr>
        <w:t>时登陆全国公共资源交易平台（四川省·资阳市）（http://ggzyjyzx.ziyang.gov.cn）</w:t>
      </w:r>
      <w:r>
        <w:rPr>
          <w:rFonts w:hint="eastAsia" w:ascii="Times New Roman" w:hAnsi="Times New Roman" w:eastAsia="方正仿宋_GBK" w:cs="Times New Roman"/>
          <w:b/>
          <w:bCs/>
          <w:sz w:val="32"/>
          <w:szCs w:val="32"/>
        </w:rPr>
        <w:t>业务办理—操作手册</w:t>
      </w:r>
      <w:r>
        <w:rPr>
          <w:rFonts w:hint="eastAsia" w:ascii="Times New Roman" w:hAnsi="Times New Roman" w:eastAsia="方正仿宋_GBK" w:cs="Times New Roman"/>
          <w:sz w:val="32"/>
          <w:szCs w:val="32"/>
        </w:rPr>
        <w:t>中查阅《资阳CA数字证书新购、续期流程》及《资阳市土地出让竞买人操作手册》</w:t>
      </w:r>
      <w:r>
        <w:rPr>
          <w:rFonts w:hint="eastAsia" w:ascii="Times New Roman" w:hAnsi="Times New Roman" w:eastAsia="方正仿宋_GBK" w:cs="Times New Roman"/>
          <w:sz w:val="32"/>
          <w:szCs w:val="32"/>
          <w:lang w:eastAsia="zh-CN"/>
        </w:rPr>
        <w:t>进行报名</w:t>
      </w:r>
      <w:r>
        <w:rPr>
          <w:rFonts w:hint="eastAsia" w:ascii="Times New Roman" w:hAnsi="Times New Roman" w:eastAsia="方正仿宋_GBK" w:cs="Times New Roman"/>
          <w:sz w:val="32"/>
          <w:szCs w:val="32"/>
        </w:rPr>
        <w:t>。CA办理咨询电话：王老师 028-26731203；网上报名技术咨询电话：</w:t>
      </w:r>
      <w:r>
        <w:rPr>
          <w:rFonts w:hint="eastAsia" w:ascii="Times New Roman" w:hAnsi="Times New Roman" w:eastAsia="方正仿宋_GBK" w:cs="Times New Roman"/>
          <w:sz w:val="32"/>
          <w:szCs w:val="32"/>
          <w:lang w:eastAsia="zh-CN"/>
        </w:rPr>
        <w:t>张老师</w:t>
      </w:r>
      <w:r>
        <w:rPr>
          <w:rFonts w:hint="eastAsia" w:ascii="Times New Roman" w:hAnsi="Times New Roman" w:eastAsia="方正仿宋_GBK" w:cs="Times New Roman"/>
          <w:sz w:val="32"/>
          <w:szCs w:val="32"/>
          <w:lang w:val="en-US" w:eastAsia="zh-CN"/>
        </w:rPr>
        <w:t>15308207915</w:t>
      </w:r>
      <w:r>
        <w:rPr>
          <w:rFonts w:hint="eastAsia" w:ascii="Times New Roman" w:hAnsi="Times New Roman" w:eastAsia="方正仿宋_GBK" w:cs="Times New Roman"/>
          <w:sz w:val="32"/>
          <w:szCs w:val="32"/>
        </w:rPr>
        <w:t>。</w:t>
      </w:r>
    </w:p>
    <w:p>
      <w:pPr>
        <w:spacing w:line="540" w:lineRule="exact"/>
        <w:ind w:firstLine="640" w:firstLineChars="200"/>
        <w:rPr>
          <w:rFonts w:hint="eastAsia" w:ascii="Times New Roman" w:hAnsi="Times New Roman" w:eastAsia="方正仿宋_GBK" w:cs="Times New Roman"/>
          <w:sz w:val="32"/>
          <w:szCs w:val="32"/>
          <w:highlight w:val="none"/>
          <w:lang w:eastAsia="zh-CN"/>
        </w:rPr>
      </w:pPr>
      <w:r>
        <w:rPr>
          <w:rFonts w:hint="eastAsia" w:ascii="Times New Roman" w:hAnsi="Times New Roman" w:eastAsia="方正仿宋_GBK" w:cs="Times New Roman"/>
          <w:sz w:val="32"/>
          <w:szCs w:val="32"/>
        </w:rPr>
        <w:t>七、资格审查：竞买申请人按规定</w:t>
      </w:r>
      <w:r>
        <w:rPr>
          <w:rFonts w:hint="eastAsia" w:ascii="Times New Roman" w:hAnsi="Times New Roman" w:eastAsia="方正仿宋_GBK" w:cs="Times New Roman"/>
          <w:b/>
          <w:bCs/>
          <w:sz w:val="32"/>
          <w:szCs w:val="32"/>
        </w:rPr>
        <w:t>交纳保证金并在网上提交申请资料</w:t>
      </w:r>
      <w:r>
        <w:rPr>
          <w:rFonts w:hint="eastAsia" w:ascii="Times New Roman" w:hAnsi="Times New Roman" w:eastAsia="方正仿宋_GBK" w:cs="Times New Roman"/>
          <w:sz w:val="32"/>
          <w:szCs w:val="32"/>
        </w:rPr>
        <w:t>后，资阳市政府政务服务和公共资源交易服务中心将于</w:t>
      </w:r>
      <w:r>
        <w:rPr>
          <w:rFonts w:hint="eastAsia" w:ascii="Times New Roman" w:hAnsi="Times New Roman" w:eastAsia="方正仿宋_GBK" w:cs="Times New Roman"/>
          <w:sz w:val="32"/>
          <w:szCs w:val="32"/>
          <w:u w:val="single"/>
        </w:rPr>
        <w:t>2023年</w:t>
      </w:r>
      <w:r>
        <w:rPr>
          <w:rFonts w:hint="eastAsia" w:ascii="Times New Roman" w:hAnsi="Times New Roman" w:eastAsia="方正仿宋_GBK" w:cs="Times New Roman"/>
          <w:sz w:val="32"/>
          <w:szCs w:val="32"/>
          <w:u w:val="single"/>
          <w:lang w:val="en-US" w:eastAsia="zh-CN"/>
        </w:rPr>
        <w:t>8</w:t>
      </w:r>
      <w:r>
        <w:rPr>
          <w:rFonts w:hint="eastAsia" w:ascii="Times New Roman" w:hAnsi="Times New Roman" w:eastAsia="方正仿宋_GBK" w:cs="Times New Roman"/>
          <w:sz w:val="32"/>
          <w:szCs w:val="32"/>
          <w:u w:val="single"/>
        </w:rPr>
        <w:t>月</w:t>
      </w:r>
      <w:r>
        <w:rPr>
          <w:rFonts w:hint="eastAsia" w:ascii="Times New Roman" w:hAnsi="Times New Roman" w:eastAsia="方正仿宋_GBK" w:cs="Times New Roman"/>
          <w:sz w:val="32"/>
          <w:szCs w:val="32"/>
          <w:u w:val="single"/>
          <w:lang w:val="en-US" w:eastAsia="zh-CN"/>
        </w:rPr>
        <w:t>9</w:t>
      </w:r>
      <w:r>
        <w:rPr>
          <w:rFonts w:hint="eastAsia" w:ascii="Times New Roman" w:hAnsi="Times New Roman" w:eastAsia="方正仿宋_GBK" w:cs="Times New Roman"/>
          <w:sz w:val="32"/>
          <w:szCs w:val="32"/>
          <w:u w:val="single"/>
        </w:rPr>
        <w:t>日17时00分</w:t>
      </w:r>
      <w:r>
        <w:rPr>
          <w:rFonts w:hint="eastAsia" w:ascii="Times New Roman" w:hAnsi="Times New Roman" w:eastAsia="方正仿宋_GBK" w:cs="Times New Roman"/>
          <w:sz w:val="32"/>
          <w:szCs w:val="32"/>
        </w:rPr>
        <w:t>前确认其竞买资格。针对挂牌出让的地块，待资格审查通过后，竞买申请人</w:t>
      </w:r>
      <w:r>
        <w:rPr>
          <w:rFonts w:hint="eastAsia" w:ascii="Times New Roman" w:hAnsi="Times New Roman" w:eastAsia="方正仿宋_GBK" w:cs="Times New Roman"/>
          <w:b/>
          <w:bCs/>
          <w:sz w:val="32"/>
          <w:szCs w:val="32"/>
        </w:rPr>
        <w:t>需</w:t>
      </w:r>
      <w:r>
        <w:rPr>
          <w:rFonts w:hint="eastAsia" w:ascii="Times New Roman" w:hAnsi="Times New Roman" w:eastAsia="方正仿宋_GBK" w:cs="Times New Roman"/>
          <w:b/>
          <w:bCs/>
          <w:sz w:val="32"/>
          <w:szCs w:val="32"/>
          <w:highlight w:val="none"/>
          <w:lang w:eastAsia="zh-CN"/>
        </w:rPr>
        <w:t>在报名界面进行网上报价</w:t>
      </w:r>
      <w:r>
        <w:rPr>
          <w:rFonts w:hint="eastAsia" w:ascii="Times New Roman" w:hAnsi="Times New Roman" w:eastAsia="方正仿宋_GBK" w:cs="Times New Roman"/>
          <w:sz w:val="32"/>
          <w:szCs w:val="32"/>
          <w:highlight w:val="none"/>
          <w:lang w:eastAsia="zh-CN"/>
        </w:rPr>
        <w:t>。</w:t>
      </w:r>
    </w:p>
    <w:p>
      <w:pPr>
        <w:spacing w:line="54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八、</w:t>
      </w:r>
      <w:r>
        <w:rPr>
          <w:rFonts w:ascii="Times New Roman" w:hAnsi="Times New Roman" w:eastAsia="方正仿宋_GBK" w:cs="Times New Roman"/>
          <w:bCs/>
          <w:kern w:val="0"/>
          <w:sz w:val="32"/>
          <w:szCs w:val="32"/>
        </w:rPr>
        <w:t>本次国有建设用地使用权挂牌出让地点为资阳市政府政务服务和公共资源交易服务中心（</w:t>
      </w:r>
      <w:r>
        <w:rPr>
          <w:rFonts w:ascii="Times New Roman" w:hAnsi="Times New Roman" w:eastAsia="方正仿宋_GBK" w:cs="Times New Roman"/>
          <w:color w:val="FF0000"/>
          <w:spacing w:val="-8"/>
          <w:kern w:val="2"/>
          <w:sz w:val="32"/>
          <w:szCs w:val="32"/>
          <w:lang w:val="en-US" w:eastAsia="zh-CN" w:bidi="ar-SA"/>
        </w:rPr>
        <w:t>（资阳市雁江区狮子山街道幸福大道三段10号资阳市民服务中心A号楼4层）</w:t>
      </w:r>
      <w:r>
        <w:rPr>
          <w:rFonts w:ascii="Times New Roman" w:hAnsi="Times New Roman" w:eastAsia="方正仿宋_GBK" w:cs="Times New Roman"/>
          <w:color w:val="000000" w:themeColor="text1"/>
          <w:sz w:val="32"/>
          <w:szCs w:val="32"/>
        </w:rPr>
        <w:t>。</w:t>
      </w:r>
    </w:p>
    <w:p>
      <w:pPr>
        <w:spacing w:line="540" w:lineRule="exact"/>
        <w:ind w:firstLine="640" w:firstLineChars="200"/>
        <w:rPr>
          <w:rFonts w:ascii="Times New Roman" w:hAnsi="Times New Roman" w:eastAsia="方正仿宋简体" w:cs="Times New Roman"/>
          <w:sz w:val="32"/>
          <w:szCs w:val="32"/>
        </w:rPr>
      </w:pPr>
      <w:r>
        <w:rPr>
          <w:rFonts w:ascii="Times New Roman" w:hAnsi="Times New Roman" w:eastAsia="方正仿宋_GBK" w:cs="Times New Roman"/>
          <w:bCs/>
          <w:kern w:val="0"/>
          <w:sz w:val="32"/>
          <w:szCs w:val="32"/>
        </w:rPr>
        <w:t>），</w:t>
      </w:r>
      <w:r>
        <w:rPr>
          <w:rFonts w:hint="eastAsia" w:ascii="Times New Roman" w:hAnsi="Times New Roman" w:eastAsia="方正仿宋_GBK"/>
          <w:b/>
          <w:kern w:val="0"/>
          <w:sz w:val="32"/>
          <w:szCs w:val="32"/>
        </w:rPr>
        <w:t>请竞买人务必</w:t>
      </w:r>
      <w:r>
        <w:rPr>
          <w:rFonts w:hint="eastAsia" w:ascii="Times New Roman" w:hAnsi="Times New Roman" w:eastAsia="方正仿宋_GBK"/>
          <w:b/>
          <w:kern w:val="0"/>
          <w:sz w:val="32"/>
          <w:szCs w:val="32"/>
          <w:lang w:eastAsia="zh-CN"/>
        </w:rPr>
        <w:t>于</w:t>
      </w:r>
      <w:r>
        <w:rPr>
          <w:rFonts w:hint="eastAsia" w:ascii="Times New Roman" w:hAnsi="Times New Roman" w:eastAsia="方正仿宋_GBK"/>
          <w:b/>
          <w:kern w:val="0"/>
          <w:sz w:val="32"/>
          <w:szCs w:val="32"/>
          <w:u w:val="single"/>
          <w:lang w:val="en-US" w:eastAsia="zh-CN"/>
        </w:rPr>
        <w:t>2023年8月15日10:00时</w:t>
      </w:r>
      <w:r>
        <w:rPr>
          <w:rFonts w:hint="eastAsia" w:ascii="Times New Roman" w:hAnsi="Times New Roman" w:eastAsia="方正仿宋_GBK"/>
          <w:b/>
          <w:kern w:val="0"/>
          <w:sz w:val="32"/>
          <w:szCs w:val="32"/>
        </w:rPr>
        <w:t>携带竞买申请书、公章及相关报名资料准时参加。</w:t>
      </w:r>
      <w:r>
        <w:rPr>
          <w:rFonts w:ascii="Times New Roman" w:hAnsi="Times New Roman" w:eastAsia="方正仿宋_GBK" w:cs="Times New Roman"/>
          <w:bCs/>
          <w:kern w:val="0"/>
          <w:sz w:val="32"/>
          <w:szCs w:val="32"/>
        </w:rPr>
        <w:t>受理竞买人的报价时间为</w:t>
      </w:r>
      <w:r>
        <w:rPr>
          <w:rFonts w:ascii="Times New Roman" w:hAnsi="Times New Roman" w:eastAsia="方正仿宋简体" w:cs="Times New Roman"/>
          <w:sz w:val="32"/>
          <w:szCs w:val="32"/>
          <w:u w:val="single"/>
        </w:rPr>
        <w:t>202</w:t>
      </w:r>
      <w:r>
        <w:rPr>
          <w:rFonts w:hint="eastAsia" w:ascii="Times New Roman" w:hAnsi="Times New Roman" w:eastAsia="方正仿宋简体" w:cs="Times New Roman"/>
          <w:sz w:val="32"/>
          <w:szCs w:val="32"/>
          <w:u w:val="single"/>
        </w:rPr>
        <w:t>3</w:t>
      </w:r>
      <w:r>
        <w:rPr>
          <w:rFonts w:hint="eastAsia" w:ascii="Times New Roman" w:hAnsi="Times New Roman" w:eastAsia="方正仿宋简体" w:cs="Times New Roman"/>
          <w:sz w:val="32"/>
          <w:szCs w:val="32"/>
          <w:u w:val="single"/>
          <w:lang w:eastAsia="zh-CN"/>
        </w:rPr>
        <w:t>年</w:t>
      </w:r>
      <w:r>
        <w:rPr>
          <w:rFonts w:hint="eastAsia" w:ascii="Times New Roman" w:hAnsi="Times New Roman" w:eastAsia="方正仿宋简体" w:cs="Times New Roman"/>
          <w:sz w:val="32"/>
          <w:szCs w:val="32"/>
          <w:u w:val="single"/>
          <w:lang w:val="en-US" w:eastAsia="zh-CN"/>
        </w:rPr>
        <w:t>8月2</w:t>
      </w:r>
      <w:r>
        <w:rPr>
          <w:rFonts w:ascii="Times New Roman" w:hAnsi="Times New Roman" w:eastAsia="方正仿宋简体" w:cs="Times New Roman"/>
          <w:sz w:val="32"/>
          <w:szCs w:val="32"/>
          <w:u w:val="single"/>
        </w:rPr>
        <w:t>日9时00分至202</w:t>
      </w:r>
      <w:r>
        <w:rPr>
          <w:rFonts w:hint="eastAsia" w:ascii="Times New Roman" w:hAnsi="Times New Roman" w:eastAsia="方正仿宋简体" w:cs="Times New Roman"/>
          <w:sz w:val="32"/>
          <w:szCs w:val="32"/>
          <w:u w:val="single"/>
        </w:rPr>
        <w:t>3</w:t>
      </w:r>
      <w:r>
        <w:rPr>
          <w:rFonts w:ascii="Times New Roman" w:hAnsi="Times New Roman" w:eastAsia="方正仿宋简体" w:cs="Times New Roman"/>
          <w:sz w:val="32"/>
          <w:szCs w:val="32"/>
          <w:u w:val="single"/>
        </w:rPr>
        <w:t>年</w:t>
      </w:r>
      <w:r>
        <w:rPr>
          <w:rFonts w:hint="eastAsia" w:ascii="Times New Roman" w:hAnsi="Times New Roman" w:eastAsia="方正仿宋简体" w:cs="Times New Roman"/>
          <w:sz w:val="32"/>
          <w:szCs w:val="32"/>
          <w:u w:val="single"/>
          <w:lang w:val="en-US" w:eastAsia="zh-CN"/>
        </w:rPr>
        <w:t>8</w:t>
      </w:r>
      <w:r>
        <w:rPr>
          <w:rFonts w:ascii="Times New Roman" w:hAnsi="Times New Roman" w:eastAsia="方正仿宋简体" w:cs="Times New Roman"/>
          <w:sz w:val="32"/>
          <w:szCs w:val="32"/>
          <w:u w:val="single"/>
        </w:rPr>
        <w:t>月</w:t>
      </w:r>
      <w:r>
        <w:rPr>
          <w:rFonts w:hint="eastAsia" w:ascii="Times New Roman" w:hAnsi="Times New Roman" w:eastAsia="方正仿宋简体" w:cs="Times New Roman"/>
          <w:sz w:val="32"/>
          <w:szCs w:val="32"/>
          <w:u w:val="single"/>
          <w:lang w:val="en-US" w:eastAsia="zh-CN"/>
        </w:rPr>
        <w:t>15</w:t>
      </w:r>
      <w:r>
        <w:rPr>
          <w:rFonts w:ascii="Times New Roman" w:hAnsi="Times New Roman" w:eastAsia="方正仿宋简体" w:cs="Times New Roman"/>
          <w:sz w:val="32"/>
          <w:szCs w:val="32"/>
          <w:u w:val="single"/>
        </w:rPr>
        <w:t>日</w:t>
      </w:r>
      <w:r>
        <w:rPr>
          <w:rFonts w:hint="eastAsia" w:ascii="Times New Roman" w:hAnsi="Times New Roman" w:eastAsia="方正仿宋简体" w:cs="Times New Roman"/>
          <w:sz w:val="32"/>
          <w:szCs w:val="32"/>
          <w:u w:val="single"/>
        </w:rPr>
        <w:t>10</w:t>
      </w:r>
      <w:r>
        <w:rPr>
          <w:rFonts w:ascii="Times New Roman" w:hAnsi="Times New Roman" w:eastAsia="方正仿宋简体" w:cs="Times New Roman"/>
          <w:sz w:val="32"/>
          <w:szCs w:val="32"/>
          <w:u w:val="single"/>
        </w:rPr>
        <w:t>时00分</w:t>
      </w:r>
      <w:r>
        <w:rPr>
          <w:rFonts w:ascii="Times New Roman" w:hAnsi="Times New Roman" w:eastAsia="方正仿宋简体" w:cs="Times New Roman"/>
          <w:sz w:val="32"/>
          <w:szCs w:val="32"/>
        </w:rPr>
        <w:t>止（含法定节假日）。</w:t>
      </w:r>
    </w:p>
    <w:p>
      <w:pPr>
        <w:pStyle w:val="15"/>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rPr>
      </w:pPr>
      <w:r>
        <w:rPr>
          <w:rFonts w:hint="eastAsia" w:ascii="方正仿宋_GBK" w:hAnsi="Times New Roman" w:eastAsia="方正仿宋_GBK" w:cs="Times New Roman"/>
          <w:color w:val="000000" w:themeColor="text1"/>
          <w:sz w:val="32"/>
          <w:szCs w:val="32"/>
          <w:lang w:eastAsia="zh-CN"/>
        </w:rPr>
        <w:t>九</w:t>
      </w:r>
      <w:r>
        <w:rPr>
          <w:rFonts w:hint="eastAsia" w:ascii="方正仿宋_GBK" w:hAnsi="Times New Roman" w:eastAsia="方正仿宋_GBK" w:cs="Times New Roman"/>
          <w:color w:val="000000" w:themeColor="text1"/>
          <w:sz w:val="32"/>
          <w:szCs w:val="32"/>
        </w:rPr>
        <w:t>、</w:t>
      </w:r>
      <w:r>
        <w:rPr>
          <w:rFonts w:hint="eastAsia" w:ascii="方正仿宋_GBK" w:hAnsi="Times New Roman" w:eastAsia="方正仿宋_GBK" w:cs="Times New Roman"/>
          <w:bCs/>
          <w:color w:val="000000" w:themeColor="text1"/>
          <w:sz w:val="32"/>
          <w:szCs w:val="32"/>
        </w:rPr>
        <w:t>其他事项</w:t>
      </w:r>
    </w:p>
    <w:p>
      <w:pPr>
        <w:pStyle w:val="15"/>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rPr>
      </w:pPr>
      <w:r>
        <w:rPr>
          <w:rFonts w:ascii="Times New Roman" w:hAnsi="Times New Roman" w:eastAsia="方正仿宋_GBK" w:cs="Times New Roman"/>
          <w:color w:val="000000" w:themeColor="text1"/>
          <w:kern w:val="2"/>
          <w:sz w:val="32"/>
          <w:szCs w:val="32"/>
        </w:rPr>
        <w:t>（一）本公告同期发布于资阳市自然资源和规划局、中国土地市场网、全国公共资源交易平台（四川省·资阳市）等网站。</w:t>
      </w:r>
    </w:p>
    <w:p>
      <w:pPr>
        <w:pStyle w:val="15"/>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rPr>
      </w:pPr>
      <w:r>
        <w:rPr>
          <w:rFonts w:ascii="Times New Roman" w:hAnsi="Times New Roman" w:eastAsia="方正仿宋_GBK" w:cs="Times New Roman"/>
          <w:color w:val="000000" w:themeColor="text1"/>
          <w:kern w:val="2"/>
          <w:sz w:val="32"/>
          <w:szCs w:val="32"/>
        </w:rPr>
        <w:t>（二）</w:t>
      </w:r>
      <w:r>
        <w:rPr>
          <w:rFonts w:ascii="Times New Roman" w:hAnsi="Times New Roman" w:eastAsia="方正仿宋_GBK" w:cs="Times New Roman"/>
          <w:color w:val="000000" w:themeColor="text1"/>
          <w:spacing w:val="-8"/>
          <w:kern w:val="2"/>
          <w:sz w:val="32"/>
          <w:szCs w:val="32"/>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rPr>
      </w:pPr>
      <w:r>
        <w:rPr>
          <w:rFonts w:hint="eastAsia" w:ascii="方正仿宋_GBK" w:hAnsi="Times New Roman" w:eastAsia="方正仿宋_GBK" w:cs="Times New Roman"/>
          <w:bCs/>
          <w:color w:val="000000" w:themeColor="text1"/>
          <w:sz w:val="32"/>
          <w:szCs w:val="32"/>
        </w:rPr>
        <w:t>十、联系方式</w:t>
      </w:r>
      <w:r>
        <w:rPr>
          <w:rFonts w:hint="eastAsia" w:ascii="方正仿宋_GBK" w:hAnsi="Times New Roman" w:eastAsia="方正仿宋_GBK" w:cs="Times New Roman"/>
          <w:sz w:val="32"/>
          <w:szCs w:val="32"/>
        </w:rPr>
        <w:t>及办理地点</w:t>
      </w:r>
    </w:p>
    <w:p>
      <w:pPr>
        <w:spacing w:line="540" w:lineRule="exact"/>
        <w:ind w:firstLine="640" w:firstLineChars="200"/>
        <w:rPr>
          <w:rFonts w:hint="default" w:ascii="Times New Roman" w:hAnsi="Times New Roman" w:eastAsia="方正仿宋_GBK" w:cs="Times New Roman"/>
          <w:color w:val="000000" w:themeColor="text1"/>
          <w:sz w:val="32"/>
          <w:szCs w:val="32"/>
          <w:lang w:val="en-US" w:eastAsia="zh-CN"/>
        </w:rPr>
      </w:pPr>
      <w:r>
        <w:rPr>
          <w:rFonts w:ascii="Times New Roman" w:hAnsi="Times New Roman" w:eastAsia="方正仿宋_GBK" w:cs="Times New Roman"/>
          <w:sz w:val="32"/>
          <w:szCs w:val="32"/>
        </w:rPr>
        <w:t>（一）资阳市政府政务服务和公共资源交易服务中心</w:t>
      </w:r>
      <w:r>
        <w:rPr>
          <w:rFonts w:ascii="Times New Roman" w:hAnsi="Times New Roman" w:eastAsia="方正仿宋_GBK" w:cs="Times New Roman"/>
          <w:color w:val="FF0000"/>
          <w:spacing w:val="-8"/>
          <w:kern w:val="2"/>
          <w:sz w:val="32"/>
          <w:szCs w:val="32"/>
          <w:lang w:val="en-US" w:eastAsia="zh-CN" w:bidi="ar-SA"/>
        </w:rPr>
        <w:t>（资阳市雁江区狮子山街道幸福大道三段10号资阳市民服务中心A号楼4层）</w:t>
      </w: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lang w:eastAsia="zh-CN"/>
        </w:rPr>
        <w:t>联系电话：</w:t>
      </w:r>
      <w:r>
        <w:rPr>
          <w:rFonts w:hint="eastAsia" w:ascii="Times New Roman" w:hAnsi="Times New Roman" w:eastAsia="方正仿宋_GBK" w:cs="Times New Roman"/>
          <w:color w:val="000000" w:themeColor="text1"/>
          <w:sz w:val="32"/>
          <w:szCs w:val="32"/>
          <w:lang w:val="en-US" w:eastAsia="zh-CN"/>
        </w:rPr>
        <w:t>18096388611</w:t>
      </w:r>
    </w:p>
    <w:p>
      <w:pPr>
        <w:spacing w:line="530" w:lineRule="exact"/>
        <w:ind w:firstLine="640" w:firstLineChars="200"/>
        <w:rPr>
          <w:rFonts w:hint="eastAsia" w:ascii="Times New Roman" w:hAnsi="Times New Roman" w:eastAsia="方正仿宋_GBK" w:cs="Times New Roman"/>
          <w:color w:val="000000"/>
          <w:sz w:val="32"/>
          <w:szCs w:val="32"/>
        </w:rPr>
      </w:pPr>
      <w:r>
        <w:rPr>
          <w:rFonts w:ascii="Times New Roman" w:hAnsi="Times New Roman" w:eastAsia="方正仿宋_GBK" w:cs="Times New Roman"/>
          <w:color w:val="000000" w:themeColor="text1"/>
          <w:sz w:val="32"/>
          <w:szCs w:val="32"/>
        </w:rPr>
        <w:t>（二）</w:t>
      </w:r>
      <w:r>
        <w:rPr>
          <w:rFonts w:hint="eastAsia" w:ascii="Times New Roman" w:hAnsi="Times New Roman" w:eastAsia="方正仿宋_GBK" w:cs="Times New Roman"/>
          <w:color w:val="000000"/>
          <w:sz w:val="32"/>
          <w:szCs w:val="32"/>
        </w:rPr>
        <w:t>出让地块详细情况咨询人：</w:t>
      </w:r>
      <w:r>
        <w:rPr>
          <w:rFonts w:hint="eastAsia" w:ascii="Times New Roman" w:hAnsi="Times New Roman" w:eastAsia="方正仿宋_GBK" w:cs="Times New Roman"/>
          <w:color w:val="000000" w:themeColor="text1"/>
          <w:sz w:val="32"/>
          <w:szCs w:val="32"/>
        </w:rPr>
        <w:t>吴先生</w:t>
      </w:r>
      <w:r>
        <w:rPr>
          <w:rFonts w:hint="eastAsia" w:ascii="Times New Roman" w:hAnsi="Times New Roman" w:eastAsia="方正仿宋_GBK" w:cs="Times New Roman"/>
          <w:color w:val="000000"/>
          <w:sz w:val="32"/>
          <w:szCs w:val="32"/>
        </w:rPr>
        <w:t>；咨询电话：13982969120。</w:t>
      </w:r>
    </w:p>
    <w:p>
      <w:pPr>
        <w:pStyle w:val="2"/>
        <w:ind w:firstLine="210"/>
        <w:rPr>
          <w:rFonts w:hint="eastAsia"/>
        </w:rPr>
      </w:pPr>
    </w:p>
    <w:p>
      <w:pPr>
        <w:rPr>
          <w:rFonts w:hint="eastAsia"/>
        </w:rPr>
      </w:pPr>
    </w:p>
    <w:p>
      <w:pPr>
        <w:rPr>
          <w:rFonts w:hint="eastAsia"/>
        </w:rPr>
      </w:pPr>
    </w:p>
    <w:p>
      <w:pPr>
        <w:pStyle w:val="2"/>
        <w:ind w:firstLine="210"/>
      </w:pPr>
    </w:p>
    <w:p>
      <w:pPr>
        <w:spacing w:line="540" w:lineRule="exact"/>
        <w:ind w:firstLine="640" w:firstLineChars="200"/>
        <w:jc w:val="center"/>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资阳市政府政务服务和公共资源交易服务中心</w:t>
      </w:r>
    </w:p>
    <w:p>
      <w:pPr>
        <w:spacing w:line="540" w:lineRule="exact"/>
        <w:ind w:firstLine="640" w:firstLineChars="200"/>
        <w:jc w:val="center"/>
        <w:rPr>
          <w:rFonts w:hint="eastAsia"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lang w:val="en-US" w:eastAsia="zh-CN"/>
        </w:rPr>
        <w:t xml:space="preserve">     </w:t>
      </w:r>
      <w:r>
        <w:rPr>
          <w:rFonts w:ascii="Times New Roman" w:hAnsi="Times New Roman" w:eastAsia="方正仿宋_GBK" w:cs="Times New Roman"/>
          <w:color w:val="000000" w:themeColor="text1"/>
          <w:sz w:val="32"/>
          <w:szCs w:val="32"/>
        </w:rPr>
        <w:t>202</w:t>
      </w:r>
      <w:r>
        <w:rPr>
          <w:rFonts w:hint="eastAsia" w:ascii="Times New Roman" w:hAnsi="Times New Roman" w:eastAsia="方正仿宋_GBK" w:cs="Times New Roman"/>
          <w:color w:val="000000" w:themeColor="text1"/>
          <w:sz w:val="32"/>
          <w:szCs w:val="32"/>
          <w:lang w:val="en-US" w:eastAsia="zh-CN"/>
        </w:rPr>
        <w:t>3</w:t>
      </w:r>
      <w:r>
        <w:rPr>
          <w:rFonts w:ascii="Times New Roman" w:hAnsi="Times New Roman" w:eastAsia="方正仿宋_GBK" w:cs="Times New Roman"/>
          <w:color w:val="000000" w:themeColor="text1"/>
          <w:sz w:val="32"/>
          <w:szCs w:val="32"/>
        </w:rPr>
        <w:t xml:space="preserve">年 </w:t>
      </w:r>
      <w:r>
        <w:rPr>
          <w:rFonts w:hint="eastAsia" w:ascii="Times New Roman" w:hAnsi="Times New Roman" w:eastAsia="方正仿宋_GBK" w:cs="Times New Roman"/>
          <w:color w:val="000000" w:themeColor="text1"/>
          <w:sz w:val="32"/>
          <w:szCs w:val="32"/>
          <w:lang w:val="en-US" w:eastAsia="zh-CN"/>
        </w:rPr>
        <w:t>7</w:t>
      </w:r>
      <w:r>
        <w:rPr>
          <w:rFonts w:ascii="Times New Roman" w:hAnsi="Times New Roman" w:eastAsia="方正仿宋_GBK" w:cs="Times New Roman"/>
          <w:color w:val="000000" w:themeColor="text1"/>
          <w:sz w:val="32"/>
          <w:szCs w:val="32"/>
        </w:rPr>
        <w:t>月</w:t>
      </w:r>
      <w:r>
        <w:rPr>
          <w:rFonts w:hint="eastAsia" w:ascii="Times New Roman" w:hAnsi="Times New Roman" w:eastAsia="方正仿宋_GBK" w:cs="Times New Roman"/>
          <w:color w:val="000000" w:themeColor="text1"/>
          <w:sz w:val="32"/>
          <w:szCs w:val="32"/>
          <w:lang w:val="en-US" w:eastAsia="zh-CN"/>
        </w:rPr>
        <w:t>11</w:t>
      </w:r>
      <w:r>
        <w:rPr>
          <w:rFonts w:ascii="Times New Roman" w:hAnsi="Times New Roman" w:eastAsia="方正仿宋_GBK" w:cs="Times New Roman"/>
          <w:color w:val="000000" w:themeColor="text1"/>
          <w:sz w:val="32"/>
          <w:szCs w:val="32"/>
        </w:rPr>
        <w:t>日</w:t>
      </w:r>
    </w:p>
    <w:p/>
    <w:p>
      <w:pPr>
        <w:pStyle w:val="5"/>
        <w:rPr>
          <w:rFonts w:hint="eastAsia"/>
        </w:rPr>
      </w:pPr>
    </w:p>
    <w:p>
      <w:pPr>
        <w:pStyle w:val="5"/>
        <w:rPr>
          <w:rFonts w:hint="eastAsia"/>
        </w:rPr>
      </w:pPr>
    </w:p>
    <w:p>
      <w:pPr>
        <w:pStyle w:val="5"/>
        <w:rPr>
          <w:rFonts w:hint="eastAsia"/>
        </w:rPr>
      </w:pPr>
    </w:p>
    <w:p>
      <w:pPr>
        <w:pStyle w:val="5"/>
        <w:rPr>
          <w:rFonts w:hint="eastAsia"/>
        </w:rPr>
      </w:pPr>
    </w:p>
    <w:p>
      <w:pPr>
        <w:spacing w:line="600" w:lineRule="exact"/>
        <w:jc w:val="center"/>
        <w:rPr>
          <w:rFonts w:ascii="Times New Roman" w:hAnsi="Times New Roman" w:eastAsia="微软雅黑" w:cs="Times New Roman"/>
          <w:sz w:val="44"/>
          <w:szCs w:val="44"/>
        </w:rPr>
      </w:pPr>
      <w:r>
        <w:rPr>
          <w:rFonts w:ascii="Times New Roman" w:hAnsi="Times New Roman" w:eastAsia="微软雅黑" w:cs="Times New Roman"/>
          <w:sz w:val="44"/>
          <w:szCs w:val="44"/>
        </w:rPr>
        <w:t>国有建设用地使用权挂牌出让须知</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方正仿宋_GBK" w:cs="Times New Roman"/>
          <w:color w:val="FF0000"/>
          <w:sz w:val="32"/>
          <w:szCs w:val="32"/>
          <w:u w:val="single"/>
        </w:rPr>
      </w:pPr>
      <w:r>
        <w:rPr>
          <w:rFonts w:ascii="Times New Roman" w:hAnsi="Times New Roman" w:eastAsia="方正仿宋_GBK" w:cs="Times New Roman"/>
          <w:sz w:val="32"/>
          <w:szCs w:val="32"/>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rPr>
        <w:t>（原国土资源部令第39号）</w:t>
      </w:r>
      <w:r>
        <w:rPr>
          <w:rFonts w:ascii="Times New Roman" w:hAnsi="Times New Roman" w:eastAsia="方正仿宋_GBK" w:cs="Times New Roman"/>
          <w:sz w:val="32"/>
          <w:szCs w:val="32"/>
        </w:rPr>
        <w:t>等有关规定，经</w:t>
      </w:r>
      <w:r>
        <w:rPr>
          <w:rFonts w:ascii="Times New Roman" w:hAnsi="Times New Roman" w:eastAsia="方正仿宋_GBK" w:cs="Times New Roman"/>
          <w:sz w:val="32"/>
          <w:szCs w:val="32"/>
          <w:u w:val="single"/>
        </w:rPr>
        <w:t>资阳市人民政府</w:t>
      </w:r>
      <w:r>
        <w:rPr>
          <w:rFonts w:ascii="Times New Roman" w:hAnsi="Times New Roman" w:eastAsia="方正仿宋_GBK" w:cs="Times New Roman"/>
          <w:sz w:val="32"/>
          <w:szCs w:val="32"/>
        </w:rPr>
        <w:t>批准，</w:t>
      </w:r>
      <w:r>
        <w:rPr>
          <w:rFonts w:hint="eastAsia" w:ascii="Times New Roman" w:hAnsi="Times New Roman" w:eastAsia="方正仿宋_GBK" w:cs="Times New Roman"/>
          <w:sz w:val="32"/>
          <w:szCs w:val="32"/>
        </w:rPr>
        <w:t>受</w:t>
      </w:r>
      <w:r>
        <w:rPr>
          <w:rFonts w:hint="eastAsia" w:ascii="Times New Roman" w:hAnsi="Times New Roman" w:eastAsia="方正仿宋_GBK" w:cs="Times New Roman"/>
          <w:sz w:val="32"/>
          <w:szCs w:val="32"/>
          <w:u w:val="single"/>
        </w:rPr>
        <w:t>资阳市临空经济区管理委员会</w:t>
      </w:r>
      <w:r>
        <w:rPr>
          <w:rFonts w:ascii="Times New Roman" w:hAnsi="Times New Roman" w:eastAsia="方正仿宋_GBK" w:cs="Times New Roman"/>
          <w:sz w:val="32"/>
          <w:szCs w:val="32"/>
        </w:rPr>
        <w:t>委托</w:t>
      </w:r>
      <w:r>
        <w:rPr>
          <w:rFonts w:hint="eastAsia" w:ascii="Times New Roman" w:hAnsi="Times New Roman" w:eastAsia="方正仿宋_GBK" w:cs="Times New Roman"/>
          <w:sz w:val="32"/>
          <w:szCs w:val="32"/>
        </w:rPr>
        <w:t>，</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sz w:val="32"/>
          <w:szCs w:val="32"/>
        </w:rPr>
        <w:t>以挂牌方式出</w:t>
      </w:r>
      <w:r>
        <w:rPr>
          <w:rFonts w:hint="eastAsia" w:ascii="Times New Roman" w:hAnsi="Times New Roman" w:eastAsia="方正仿宋_GBK" w:cs="Times New Roman"/>
          <w:sz w:val="32"/>
          <w:szCs w:val="32"/>
          <w:u w:val="single"/>
        </w:rPr>
        <w:t>让</w:t>
      </w:r>
      <w:r>
        <w:rPr>
          <w:rFonts w:hint="eastAsia" w:ascii="Times New Roman" w:hAnsi="Times New Roman" w:eastAsia="方正仿宋_GBK" w:cs="Times New Roman"/>
          <w:color w:val="FF0000"/>
          <w:sz w:val="32"/>
          <w:szCs w:val="32"/>
          <w:u w:val="single"/>
          <w:lang w:val="en-US" w:eastAsia="zh-CN"/>
        </w:rPr>
        <w:t>清泉先进制造研发组团，国道321以西，成资大道以北</w:t>
      </w:r>
      <w:r>
        <w:rPr>
          <w:rFonts w:hint="eastAsia" w:ascii="Times New Roman" w:hAnsi="Times New Roman" w:eastAsia="方正仿宋_GBK" w:cs="Times New Roman"/>
          <w:color w:val="FF0000"/>
          <w:sz w:val="32"/>
          <w:szCs w:val="32"/>
          <w:u w:val="single"/>
        </w:rPr>
        <w:t>一宗国有建设用地使用权。</w:t>
      </w:r>
    </w:p>
    <w:p>
      <w:pPr>
        <w:spacing w:line="540" w:lineRule="exact"/>
        <w:ind w:firstLine="643" w:firstLineChars="200"/>
        <w:rPr>
          <w:rFonts w:hint="default" w:ascii="Times New Roman" w:hAnsi="Times New Roman" w:eastAsia="方正仿宋_GBK" w:cs="Times New Roman"/>
          <w:color w:val="000000" w:themeColor="text1"/>
          <w:sz w:val="32"/>
          <w:szCs w:val="32"/>
          <w:lang w:val="en-US" w:eastAsia="zh-CN"/>
        </w:rPr>
      </w:pPr>
      <w:r>
        <w:rPr>
          <w:rFonts w:ascii="Times New Roman" w:hAnsi="Times New Roman" w:eastAsia="方正仿宋_GBK" w:cs="Times New Roman"/>
          <w:b/>
          <w:sz w:val="32"/>
          <w:szCs w:val="32"/>
        </w:rPr>
        <w:t>一、本次国有建设用地使用权的出让人为</w:t>
      </w:r>
      <w:r>
        <w:rPr>
          <w:rFonts w:hint="eastAsia" w:ascii="Times New Roman" w:hAnsi="Times New Roman" w:eastAsia="方正仿宋_GBK" w:cs="Times New Roman"/>
          <w:b/>
          <w:sz w:val="32"/>
          <w:szCs w:val="32"/>
          <w:u w:val="single"/>
        </w:rPr>
        <w:t>资阳市临空经济区管理委员会</w:t>
      </w:r>
      <w:r>
        <w:rPr>
          <w:rFonts w:ascii="Times New Roman" w:hAnsi="Times New Roman" w:eastAsia="方正仿宋_GBK" w:cs="Times New Roman"/>
          <w:b/>
          <w:sz w:val="32"/>
          <w:szCs w:val="32"/>
        </w:rPr>
        <w:t>，具体组织实施由</w:t>
      </w:r>
      <w:r>
        <w:rPr>
          <w:rFonts w:hint="eastAsia" w:ascii="Times New Roman" w:hAnsi="Times New Roman" w:eastAsia="方正仿宋_GBK" w:cs="Times New Roman"/>
          <w:b/>
          <w:sz w:val="32"/>
          <w:szCs w:val="32"/>
          <w:u w:val="single"/>
        </w:rPr>
        <w:t>资阳市临空经济区管理委员会</w:t>
      </w:r>
      <w:r>
        <w:rPr>
          <w:rFonts w:ascii="Times New Roman" w:hAnsi="Times New Roman" w:eastAsia="方正仿宋_GBK" w:cs="Times New Roman"/>
          <w:b/>
          <w:sz w:val="32"/>
          <w:szCs w:val="32"/>
        </w:rPr>
        <w:t>授权委托</w:t>
      </w:r>
      <w:r>
        <w:rPr>
          <w:rFonts w:ascii="Times New Roman" w:hAnsi="Times New Roman" w:eastAsia="方正仿宋_GBK" w:cs="Times New Roman"/>
          <w:b/>
          <w:color w:val="000000" w:themeColor="text1"/>
          <w:sz w:val="32"/>
          <w:szCs w:val="32"/>
          <w:u w:val="single"/>
        </w:rPr>
        <w:t>资阳市政府政务服务和公共资源交易服务中心承办</w:t>
      </w:r>
      <w:r>
        <w:rPr>
          <w:rFonts w:ascii="Times New Roman" w:hAnsi="Times New Roman" w:eastAsia="方正仿宋_GBK" w:cs="Times New Roman"/>
          <w:b/>
          <w:sz w:val="32"/>
          <w:szCs w:val="32"/>
        </w:rPr>
        <w:t>，联系地址：</w:t>
      </w:r>
      <w:r>
        <w:rPr>
          <w:rFonts w:ascii="Times New Roman" w:hAnsi="Times New Roman" w:eastAsia="方正仿宋_GBK" w:cs="Times New Roman"/>
          <w:color w:val="FF0000"/>
          <w:spacing w:val="-8"/>
          <w:kern w:val="2"/>
          <w:sz w:val="32"/>
          <w:szCs w:val="32"/>
          <w:lang w:val="en-US" w:eastAsia="zh-CN" w:bidi="ar-SA"/>
        </w:rPr>
        <w:t>（资阳市雁江区狮子山街道幸福大道三段10号资阳市民服务中心A号楼4层）</w:t>
      </w: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lang w:eastAsia="zh-CN"/>
        </w:rPr>
        <w:t>联系电话：</w:t>
      </w:r>
      <w:r>
        <w:rPr>
          <w:rFonts w:hint="eastAsia" w:ascii="Times New Roman" w:hAnsi="Times New Roman" w:eastAsia="方正仿宋_GBK" w:cs="Times New Roman"/>
          <w:color w:val="000000" w:themeColor="text1"/>
          <w:sz w:val="32"/>
          <w:szCs w:val="32"/>
          <w:lang w:val="en-US" w:eastAsia="zh-CN"/>
        </w:rPr>
        <w:t>18096388611</w:t>
      </w:r>
    </w:p>
    <w:p>
      <w:pPr>
        <w:spacing w:line="60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二、本次国有建设用地使用权挂牌出让遵循公开、公平、公正和诚实信用的原则。竞买人须认真阅读本《须知》的所有条款，并严格按照本《须知》的要求参加本次挂牌出让活动，并承担相应的法律责任。</w:t>
      </w:r>
    </w:p>
    <w:p>
      <w:pPr>
        <w:widowControl/>
        <w:spacing w:line="600" w:lineRule="exact"/>
        <w:ind w:firstLine="643" w:firstLineChars="200"/>
        <w:rPr>
          <w:rFonts w:hint="eastAsia" w:ascii="Times New Roman" w:hAnsi="Times New Roman" w:eastAsia="方正黑体_GBK" w:cs="Times New Roman"/>
          <w:b/>
          <w:sz w:val="32"/>
          <w:szCs w:val="32"/>
        </w:rPr>
      </w:pPr>
    </w:p>
    <w:p>
      <w:pPr>
        <w:widowControl/>
        <w:spacing w:line="600" w:lineRule="exact"/>
        <w:ind w:firstLine="643" w:firstLineChars="200"/>
        <w:rPr>
          <w:rFonts w:hint="eastAsia" w:ascii="Times New Roman" w:hAnsi="Times New Roman" w:eastAsia="方正黑体_GBK" w:cs="Times New Roman"/>
          <w:b/>
          <w:sz w:val="32"/>
          <w:szCs w:val="32"/>
        </w:rPr>
      </w:pPr>
    </w:p>
    <w:p>
      <w:pPr>
        <w:pStyle w:val="2"/>
        <w:rPr>
          <w:rFonts w:hint="eastAsia" w:ascii="Times New Roman" w:hAnsi="Times New Roman" w:eastAsia="方正黑体_GBK" w:cs="Times New Roman"/>
          <w:b/>
          <w:sz w:val="32"/>
          <w:szCs w:val="32"/>
        </w:rPr>
      </w:pPr>
    </w:p>
    <w:p>
      <w:pPr>
        <w:pStyle w:val="4"/>
        <w:rPr>
          <w:rFonts w:hint="eastAsia"/>
        </w:rPr>
      </w:pPr>
    </w:p>
    <w:p>
      <w:pPr>
        <w:spacing w:line="600" w:lineRule="exact"/>
        <w:jc w:val="center"/>
        <w:rPr>
          <w:rFonts w:eastAsia="方正小标宋简体"/>
          <w:color w:val="000000"/>
          <w:sz w:val="44"/>
          <w:szCs w:val="44"/>
        </w:rPr>
      </w:pPr>
    </w:p>
    <w:p>
      <w:pPr>
        <w:spacing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eastAsia="zh-CN"/>
        </w:rPr>
        <w:t>三、</w:t>
      </w:r>
      <w:r>
        <w:rPr>
          <w:rFonts w:hint="eastAsia" w:ascii="方正小标宋简体" w:hAnsi="方正小标宋简体" w:eastAsia="方正小标宋简体" w:cs="方正小标宋简体"/>
          <w:color w:val="000000"/>
          <w:sz w:val="44"/>
          <w:szCs w:val="44"/>
        </w:rPr>
        <w:t>LKYD—2023—006号宗地</w:t>
      </w:r>
    </w:p>
    <w:p>
      <w:pPr>
        <w:adjustRightInd w:val="0"/>
        <w:snapToGrid w:val="0"/>
        <w:spacing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国有建设用地使用权</w:t>
      </w:r>
      <w:r>
        <w:rPr>
          <w:rFonts w:ascii="方正小标宋简体" w:hAnsi="方正小标宋简体" w:eastAsia="方正小标宋简体" w:cs="方正小标宋简体"/>
          <w:color w:val="000000"/>
          <w:sz w:val="44"/>
          <w:szCs w:val="44"/>
        </w:rPr>
        <w:t>挂牌</w:t>
      </w:r>
      <w:r>
        <w:rPr>
          <w:rFonts w:hint="eastAsia" w:ascii="方正小标宋简体" w:hAnsi="方正小标宋简体" w:eastAsia="方正小标宋简体" w:cs="方正小标宋简体"/>
          <w:color w:val="000000"/>
          <w:sz w:val="44"/>
          <w:szCs w:val="44"/>
        </w:rPr>
        <w:t>出让方案</w:t>
      </w:r>
    </w:p>
    <w:tbl>
      <w:tblPr>
        <w:tblStyle w:val="16"/>
        <w:tblW w:w="883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1470"/>
        <w:gridCol w:w="1341"/>
        <w:gridCol w:w="60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3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Calibri" w:hAnsi="Calibri" w:eastAsia="方正仿宋_GBK" w:cs="方正仿宋_GBK"/>
                <w:color w:val="000000"/>
                <w:sz w:val="24"/>
              </w:rPr>
            </w:pPr>
            <w:r>
              <w:rPr>
                <w:rFonts w:hint="eastAsia" w:ascii="Calibri" w:hAnsi="Calibri" w:eastAsia="方正仿宋简体" w:cs="方正仿宋_GBK"/>
                <w:color w:val="000000"/>
                <w:sz w:val="24"/>
              </w:rPr>
              <w:t>出让人</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hint="eastAsia" w:eastAsia="方正仿宋简体"/>
                <w:color w:val="000000"/>
                <w:sz w:val="24"/>
              </w:rPr>
              <w:t>资阳市</w:t>
            </w:r>
            <w:r>
              <w:rPr>
                <w:rFonts w:eastAsia="方正仿宋简体"/>
                <w:color w:val="000000"/>
                <w:sz w:val="24"/>
              </w:rPr>
              <w:t>临空经济区管理委员会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7"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Calibri" w:hAnsi="Calibri" w:eastAsia="方正仿宋_GBK" w:cs="方正仿宋_GBK"/>
                <w:color w:val="000000"/>
                <w:sz w:val="24"/>
              </w:rPr>
            </w:pPr>
            <w:r>
              <w:rPr>
                <w:rFonts w:hint="eastAsia" w:ascii="Calibri" w:hAnsi="Calibri" w:eastAsia="方正仿宋简体" w:cs="方正仿宋_GBK"/>
                <w:color w:val="000000"/>
                <w:sz w:val="24"/>
              </w:rPr>
              <w:t>土地座落</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eastAsia="方正仿宋简体"/>
                <w:color w:val="000000"/>
                <w:sz w:val="24"/>
              </w:rPr>
              <w:t>位于清泉先进制造研发组团，国道321以</w:t>
            </w:r>
            <w:r>
              <w:rPr>
                <w:rFonts w:hint="eastAsia" w:eastAsia="方正仿宋简体"/>
                <w:color w:val="000000"/>
                <w:sz w:val="24"/>
                <w:lang w:eastAsia="zh-CN"/>
              </w:rPr>
              <w:t>西</w:t>
            </w:r>
            <w:r>
              <w:rPr>
                <w:rFonts w:eastAsia="方正仿宋简体"/>
                <w:color w:val="000000"/>
                <w:sz w:val="24"/>
              </w:rPr>
              <w:t>，成资大道以北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1"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Calibri" w:hAnsi="Calibri" w:eastAsia="方正仿宋_GBK"/>
                <w:color w:val="000000"/>
                <w:sz w:val="24"/>
              </w:rPr>
            </w:pPr>
            <w:r>
              <w:rPr>
                <w:rFonts w:hint="eastAsia" w:ascii="Calibri" w:hAnsi="Calibri" w:eastAsia="方正仿宋简体"/>
                <w:color w:val="000000"/>
                <w:sz w:val="24"/>
              </w:rPr>
              <w:t>出让界址及空间范围</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hint="eastAsia" w:eastAsia="方正仿宋简体"/>
                <w:color w:val="000000"/>
                <w:sz w:val="24"/>
              </w:rPr>
              <w:t>宗地四至界线以勘测定界图为准，竖向界限应结合宗地周边路网高程在审查建筑方案时另行确定。出让的空间范围为地表国有建设用地使用权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3"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Calibri" w:hAnsi="Calibri" w:eastAsia="方正仿宋_GBK"/>
                <w:color w:val="000000"/>
                <w:sz w:val="24"/>
              </w:rPr>
            </w:pPr>
            <w:r>
              <w:rPr>
                <w:rFonts w:hint="eastAsia" w:ascii="Calibri" w:hAnsi="Calibri" w:eastAsia="方正仿宋简体"/>
                <w:color w:val="000000"/>
                <w:sz w:val="24"/>
              </w:rPr>
              <w:t>土地用途</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hint="eastAsia" w:eastAsia="方正仿宋简体"/>
                <w:color w:val="000000"/>
                <w:sz w:val="24"/>
              </w:rPr>
              <w:t>工业用地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9"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Calibri" w:hAnsi="Calibri" w:eastAsia="方正仿宋_GBK"/>
                <w:color w:val="000000"/>
                <w:kern w:val="0"/>
                <w:sz w:val="24"/>
              </w:rPr>
            </w:pPr>
            <w:r>
              <w:rPr>
                <w:rFonts w:hint="eastAsia" w:ascii="Calibri" w:hAnsi="Calibri" w:eastAsia="方正仿宋简体"/>
                <w:color w:val="000000"/>
                <w:kern w:val="0"/>
                <w:sz w:val="24"/>
              </w:rPr>
              <w:t>出让年限</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eastAsia="方正仿宋简体"/>
                <w:color w:val="000000"/>
                <w:sz w:val="24"/>
              </w:rPr>
              <w:t>50年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ind w:firstLine="240" w:firstLineChars="100"/>
              <w:rPr>
                <w:rFonts w:eastAsia="方正仿宋_GBK"/>
                <w:color w:val="000000"/>
                <w:sz w:val="24"/>
              </w:rPr>
            </w:pPr>
            <w:r>
              <w:rPr>
                <w:rFonts w:hint="eastAsia" w:eastAsia="方正仿宋简体"/>
                <w:color w:val="000000"/>
                <w:sz w:val="24"/>
              </w:rPr>
              <w:t>出让面积</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eastAsia="方正仿宋简体"/>
                <w:color w:val="000000"/>
                <w:sz w:val="24"/>
              </w:rPr>
              <w:t>25033.73平方米（37.55亩）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6"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Calibri" w:hAnsi="Calibri" w:eastAsia="方正仿宋_GBK"/>
                <w:color w:val="000000"/>
                <w:sz w:val="24"/>
              </w:rPr>
            </w:pPr>
            <w:r>
              <w:rPr>
                <w:rFonts w:hint="eastAsia" w:ascii="Calibri" w:hAnsi="Calibri" w:eastAsia="方正仿宋简体"/>
                <w:color w:val="000000"/>
                <w:sz w:val="24"/>
              </w:rPr>
              <w:t>主要规划指标及要求</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eastAsia="方正仿宋简体"/>
                <w:color w:val="000000"/>
                <w:sz w:val="24"/>
              </w:rPr>
              <w:t>规划容积率≥1.0，建筑密度≥40％，绿地率≤20％，建筑高度≤24米</w:t>
            </w:r>
            <w:r>
              <w:rPr>
                <w:rFonts w:hint="eastAsia" w:eastAsia="方正仿宋简体"/>
                <w:color w:val="000000"/>
                <w:sz w:val="24"/>
              </w:rPr>
              <w:t xml:space="preserve">，其他控制指标及规划设计要求详见规划条件资自然资临规条〔2023〕字005号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5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Calibri" w:hAnsi="Calibri" w:eastAsia="方正仿宋简体"/>
                <w:color w:val="000000"/>
                <w:sz w:val="24"/>
              </w:rPr>
            </w:pPr>
            <w:r>
              <w:rPr>
                <w:rFonts w:hint="eastAsia" w:ascii="Calibri" w:hAnsi="Calibri" w:eastAsia="方正仿宋简体"/>
                <w:color w:val="000000"/>
                <w:sz w:val="24"/>
              </w:rPr>
              <w:t>配套建设</w:t>
            </w:r>
          </w:p>
          <w:p>
            <w:pPr>
              <w:adjustRightInd w:val="0"/>
              <w:snapToGrid w:val="0"/>
              <w:spacing w:line="280" w:lineRule="exact"/>
              <w:jc w:val="center"/>
              <w:rPr>
                <w:rFonts w:ascii="Calibri" w:hAnsi="Calibri" w:eastAsia="方正仿宋_GBK"/>
                <w:color w:val="000000"/>
                <w:sz w:val="24"/>
              </w:rPr>
            </w:pPr>
            <w:r>
              <w:rPr>
                <w:rFonts w:hint="eastAsia" w:ascii="Calibri" w:hAnsi="Calibri" w:eastAsia="方正仿宋简体"/>
                <w:color w:val="000000"/>
                <w:sz w:val="24"/>
              </w:rPr>
              <w:t>要求</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eastAsia="方正仿宋_GBK"/>
                <w:color w:val="000000"/>
                <w:sz w:val="24"/>
              </w:rPr>
            </w:pPr>
            <w:r>
              <w:rPr>
                <w:rFonts w:hint="eastAsia" w:eastAsia="方正仿宋简体"/>
                <w:color w:val="000000"/>
                <w:sz w:val="24"/>
              </w:rPr>
              <w:t>该地块：1．机动车与非机动车车位的规划设置应符合资阳市城市规划管理技术规定的有关要求。机动车停车场应100%建设充电设施或预留建设安装条件，其中不低于10%的停车位应与建设项目同步建设完成充电设施，达到同步使用要求。2．各类配套设施须在总平图上准确标注位置、面积、楼层、用途等相关信息，并在经济技术指标统计中明确。3. 配套设施须与主体建筑同步设计、同步建设、同步验收、同步投入使用；需分期实施的，配套设施应与首期同步设计、同步建设、同步验收、同步投入使用。4. 非机动车库（棚）应设置充电设备，并方便停放，不得设置在地下二层及以下的空间。5.工业项目行政办公及生活服务设施用地不得超过工业项目总用地面积的7%，其用地应包括行政办公及生活服务区域内周边的绿化、道路、广场等用地，若用地涉及与生产性用房共同使用的，其用地的50%计入行政办公及生活服务设施用地。工业项目行政办公及生活服务设施计容建筑面积不得超过总计容面积的7%。6.该地块建筑单体装配率不低于40%，装配式建筑面积占新建建筑面积比例不低于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5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hint="eastAsia" w:ascii="Calibri" w:hAnsi="Calibri" w:eastAsia="方正仿宋简体"/>
                <w:color w:val="000000"/>
                <w:sz w:val="24"/>
              </w:rPr>
            </w:pPr>
            <w:r>
              <w:rPr>
                <w:rFonts w:hint="eastAsia" w:ascii="Calibri" w:hAnsi="Calibri" w:eastAsia="方正仿宋简体"/>
                <w:color w:val="000000"/>
                <w:sz w:val="24"/>
              </w:rPr>
              <w:t>宗地代码</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hint="eastAsia" w:eastAsia="方正仿宋简体"/>
                <w:color w:val="000000"/>
                <w:sz w:val="24"/>
              </w:rPr>
            </w:pPr>
            <w:r>
              <w:rPr>
                <w:rFonts w:hint="eastAsia" w:eastAsia="方正仿宋简体"/>
                <w:color w:val="000000"/>
                <w:sz w:val="24"/>
              </w:rPr>
              <w:t>512002003001GB0054</w:t>
            </w:r>
            <w:r>
              <w:rPr>
                <w:rFonts w:eastAsia="方正仿宋简体"/>
                <w:color w:val="000000"/>
                <w:sz w:val="24"/>
                <w:lang w:val="en"/>
              </w:rPr>
              <w:t>4</w:t>
            </w:r>
            <w:r>
              <w:rPr>
                <w:rFonts w:hint="eastAsia" w:eastAsia="方正仿宋简体"/>
                <w:color w:val="000000"/>
                <w:sz w:val="24"/>
              </w:rPr>
              <w:t>W00000000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5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Calibri" w:hAnsi="Calibri" w:eastAsia="方正仿宋简体"/>
                <w:color w:val="000000"/>
                <w:sz w:val="24"/>
              </w:rPr>
            </w:pPr>
            <w:r>
              <w:rPr>
                <w:rFonts w:ascii="Calibri" w:hAnsi="Calibri" w:eastAsia="方正仿宋简体"/>
                <w:color w:val="000000"/>
                <w:kern w:val="0"/>
                <w:sz w:val="24"/>
              </w:rPr>
              <w:t>挂牌</w:t>
            </w:r>
            <w:r>
              <w:rPr>
                <w:rFonts w:hint="eastAsia" w:ascii="Calibri" w:hAnsi="Calibri" w:eastAsia="方正仿宋简体"/>
                <w:color w:val="000000"/>
                <w:kern w:val="0"/>
                <w:sz w:val="24"/>
              </w:rPr>
              <w:t>起</w:t>
            </w:r>
            <w:r>
              <w:rPr>
                <w:rFonts w:ascii="Calibri" w:hAnsi="Calibri" w:eastAsia="方正仿宋简体"/>
                <w:color w:val="000000"/>
                <w:kern w:val="0"/>
                <w:sz w:val="24"/>
              </w:rPr>
              <w:t>始</w:t>
            </w:r>
            <w:r>
              <w:rPr>
                <w:rFonts w:hint="eastAsia" w:ascii="Calibri" w:hAnsi="Calibri" w:eastAsia="方正仿宋简体"/>
                <w:color w:val="000000"/>
                <w:kern w:val="0"/>
                <w:sz w:val="24"/>
              </w:rPr>
              <w:t>价及增价幅度</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hint="eastAsia" w:eastAsia="方正仿宋简体"/>
                <w:color w:val="000000"/>
                <w:sz w:val="24"/>
              </w:rPr>
            </w:pPr>
            <w:r>
              <w:rPr>
                <w:rFonts w:hint="eastAsia" w:eastAsia="方正仿宋简体"/>
                <w:color w:val="000000"/>
                <w:sz w:val="24"/>
              </w:rPr>
              <w:t>580万元（税务部门测算该宗地耕地占用税75万元，合计570.67万元，取整挂牌起始价580万元），单价15.4万元/亩，增价幅度为10万元/次或该增价幅度的整数倍。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Calibri" w:hAnsi="Calibri" w:eastAsia="方正仿宋简体"/>
                <w:color w:val="000000"/>
                <w:kern w:val="0"/>
                <w:sz w:val="24"/>
              </w:rPr>
            </w:pPr>
            <w:r>
              <w:rPr>
                <w:rFonts w:hint="eastAsia" w:ascii="Calibri" w:hAnsi="Calibri" w:eastAsia="方正仿宋简体"/>
                <w:color w:val="000000"/>
                <w:sz w:val="24"/>
              </w:rPr>
              <w:t>竞买保证金</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hint="eastAsia" w:eastAsia="方正仿宋简体"/>
                <w:color w:val="000000"/>
                <w:sz w:val="24"/>
              </w:rPr>
            </w:pPr>
            <w:r>
              <w:rPr>
                <w:rFonts w:hint="eastAsia" w:eastAsia="方正仿宋简体"/>
                <w:color w:val="000000"/>
                <w:sz w:val="24"/>
              </w:rPr>
              <w:t>120万元（按起始价20%取整确定）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hint="eastAsia" w:ascii="Calibri" w:hAnsi="Calibri" w:eastAsia="方正仿宋_GBK"/>
                <w:color w:val="000000"/>
                <w:sz w:val="24"/>
              </w:rPr>
            </w:pPr>
            <w:r>
              <w:rPr>
                <w:rFonts w:hint="eastAsia" w:ascii="Calibri" w:hAnsi="Calibri" w:eastAsia="方正仿宋简体"/>
                <w:color w:val="000000"/>
                <w:sz w:val="24"/>
              </w:rPr>
              <w:t>固定资产投资强度</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ascii="Calibri" w:hAnsi="Calibri" w:eastAsia="方正仿宋_GBK"/>
                <w:color w:val="000000"/>
                <w:sz w:val="24"/>
              </w:rPr>
            </w:pPr>
            <w:r>
              <w:rPr>
                <w:rFonts w:hint="eastAsia" w:ascii="Calibri" w:hAnsi="Calibri" w:eastAsia="方正仿宋简体"/>
                <w:color w:val="000000"/>
                <w:sz w:val="24"/>
              </w:rPr>
              <w:t>200万元/亩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hint="eastAsia" w:ascii="Calibri" w:hAnsi="Calibri" w:eastAsia="方正仿宋_GBK"/>
                <w:color w:val="000000"/>
                <w:sz w:val="24"/>
              </w:rPr>
            </w:pPr>
            <w:r>
              <w:rPr>
                <w:rFonts w:hint="eastAsia" w:ascii="Calibri" w:hAnsi="Calibri" w:eastAsia="方正仿宋简体"/>
                <w:color w:val="000000"/>
                <w:sz w:val="24"/>
              </w:rPr>
              <w:t>亩均税收</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ascii="Calibri" w:hAnsi="Calibri" w:eastAsia="方正仿宋_GBK"/>
                <w:color w:val="000000"/>
                <w:sz w:val="24"/>
              </w:rPr>
            </w:pPr>
            <w:r>
              <w:rPr>
                <w:rFonts w:hint="eastAsia" w:ascii="Calibri" w:hAnsi="Calibri" w:eastAsia="方正仿宋简体"/>
                <w:color w:val="000000"/>
                <w:sz w:val="24"/>
              </w:rPr>
              <w:t>16万元/亩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hint="eastAsia" w:ascii="Calibri" w:hAnsi="Calibri" w:eastAsia="方正仿宋_GBK"/>
                <w:color w:val="000000"/>
                <w:sz w:val="24"/>
              </w:rPr>
            </w:pPr>
            <w:r>
              <w:rPr>
                <w:rFonts w:hint="eastAsia" w:ascii="Calibri" w:hAnsi="Calibri" w:eastAsia="方正仿宋简体"/>
                <w:color w:val="000000"/>
                <w:sz w:val="24"/>
              </w:rPr>
              <w:t>开发强度</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hint="eastAsia" w:ascii="Calibri" w:hAnsi="Calibri" w:eastAsia="方正仿宋_GBK"/>
                <w:color w:val="000000"/>
                <w:sz w:val="24"/>
              </w:rPr>
            </w:pPr>
            <w:r>
              <w:rPr>
                <w:rFonts w:hint="eastAsia" w:ascii="Calibri" w:hAnsi="Calibri" w:eastAsia="方正仿宋简体"/>
                <w:color w:val="000000"/>
                <w:sz w:val="24"/>
              </w:rPr>
              <w:t>容积率≥1.0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5"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Calibri" w:hAnsi="Calibri" w:eastAsia="方正仿宋_GBK"/>
                <w:color w:val="000000"/>
                <w:sz w:val="24"/>
                <w:szCs w:val="28"/>
              </w:rPr>
            </w:pPr>
            <w:r>
              <w:rPr>
                <w:rFonts w:hint="eastAsia" w:ascii="Calibri" w:hAnsi="Calibri" w:eastAsia="方正仿宋简体"/>
                <w:color w:val="000000"/>
                <w:kern w:val="0"/>
                <w:sz w:val="24"/>
              </w:rPr>
              <w:t>竞买人资格</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ascii="Calibri" w:hAnsi="Calibri" w:eastAsia="方正仿宋_GBK"/>
                <w:color w:val="000000"/>
                <w:sz w:val="24"/>
              </w:rPr>
            </w:pPr>
            <w:r>
              <w:rPr>
                <w:rFonts w:ascii="Calibri" w:hAnsi="Calibri" w:eastAsia="方正仿宋简体"/>
                <w:color w:val="000000"/>
                <w:sz w:val="24"/>
              </w:rPr>
              <w:t>中华人民共和国境内外的法人、自然人和其他组织均可申请参加，申请人可以单独申请，也可以联合申请</w:t>
            </w:r>
            <w:r>
              <w:rPr>
                <w:rFonts w:hint="eastAsia" w:ascii="Calibri" w:hAnsi="Calibri" w:eastAsia="方正仿宋简体"/>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Calibri" w:hAnsi="Calibri" w:eastAsia="方正仿宋_GBK"/>
                <w:color w:val="000000"/>
                <w:kern w:val="0"/>
                <w:sz w:val="24"/>
              </w:rPr>
            </w:pPr>
            <w:r>
              <w:rPr>
                <w:rFonts w:hint="eastAsia" w:ascii="Calibri" w:hAnsi="Calibri" w:eastAsia="方正仿宋简体"/>
                <w:color w:val="000000"/>
                <w:kern w:val="0"/>
                <w:sz w:val="24"/>
              </w:rPr>
              <w:t>出让方式</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rPr>
                <w:rFonts w:ascii="Calibri" w:hAnsi="Calibri" w:eastAsia="方正仿宋_GBK"/>
                <w:color w:val="000000"/>
                <w:kern w:val="0"/>
                <w:sz w:val="24"/>
              </w:rPr>
            </w:pPr>
            <w:r>
              <w:rPr>
                <w:rFonts w:hint="eastAsia" w:ascii="Calibri" w:hAnsi="Calibri" w:eastAsia="方正仿宋简体"/>
                <w:color w:val="000000"/>
                <w:kern w:val="0"/>
                <w:sz w:val="24"/>
              </w:rPr>
              <w:t>有底价</w:t>
            </w:r>
            <w:r>
              <w:rPr>
                <w:rFonts w:ascii="Calibri" w:hAnsi="Calibri" w:eastAsia="方正仿宋简体"/>
                <w:color w:val="000000"/>
                <w:kern w:val="0"/>
                <w:sz w:val="24"/>
              </w:rPr>
              <w:t>挂牌</w:t>
            </w:r>
            <w:r>
              <w:rPr>
                <w:rFonts w:hint="eastAsia" w:ascii="Calibri" w:hAnsi="Calibri" w:eastAsia="方正仿宋简体"/>
                <w:color w:val="000000"/>
                <w:kern w:val="0"/>
                <w:sz w:val="24"/>
              </w:rPr>
              <w:t>出让，底价由</w:t>
            </w:r>
            <w:r>
              <w:rPr>
                <w:rFonts w:ascii="Calibri" w:hAnsi="Calibri" w:eastAsia="方正仿宋简体"/>
                <w:color w:val="000000"/>
                <w:kern w:val="0"/>
                <w:sz w:val="24"/>
              </w:rPr>
              <w:t>临空经济区</w:t>
            </w:r>
            <w:r>
              <w:rPr>
                <w:rFonts w:hint="eastAsia" w:ascii="Calibri" w:hAnsi="Calibri" w:eastAsia="方正仿宋简体"/>
                <w:color w:val="000000"/>
                <w:kern w:val="0"/>
                <w:sz w:val="24"/>
              </w:rPr>
              <w:t>底价决策小组于</w:t>
            </w:r>
            <w:r>
              <w:rPr>
                <w:rFonts w:ascii="Calibri" w:hAnsi="Calibri" w:eastAsia="方正仿宋简体"/>
                <w:color w:val="000000"/>
                <w:kern w:val="0"/>
                <w:sz w:val="24"/>
              </w:rPr>
              <w:t>挂牌</w:t>
            </w:r>
            <w:r>
              <w:rPr>
                <w:rFonts w:hint="eastAsia" w:ascii="Calibri" w:hAnsi="Calibri" w:eastAsia="方正仿宋简体"/>
                <w:color w:val="000000"/>
                <w:kern w:val="0"/>
                <w:sz w:val="24"/>
              </w:rPr>
              <w:t>结束前1个小时集体决定。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70" w:type="dxa"/>
            <w:vMerge w:val="restart"/>
            <w:tcBorders>
              <w:top w:val="single" w:color="auto" w:sz="4" w:space="0"/>
              <w:right w:val="single" w:color="auto" w:sz="4" w:space="0"/>
            </w:tcBorders>
            <w:noWrap/>
            <w:vAlign w:val="center"/>
          </w:tcPr>
          <w:p>
            <w:pPr>
              <w:adjustRightInd w:val="0"/>
              <w:snapToGrid w:val="0"/>
              <w:spacing w:line="280" w:lineRule="exact"/>
              <w:ind w:left="-105" w:leftChars="-50" w:right="-105" w:rightChars="-50"/>
              <w:jc w:val="center"/>
              <w:rPr>
                <w:rFonts w:ascii="Calibri" w:hAnsi="Calibri" w:eastAsia="方正仿宋简体"/>
                <w:color w:val="000000"/>
                <w:kern w:val="0"/>
                <w:sz w:val="24"/>
              </w:rPr>
            </w:pPr>
            <w:r>
              <w:rPr>
                <w:rFonts w:hint="eastAsia" w:ascii="Calibri" w:hAnsi="Calibri" w:eastAsia="方正仿宋简体"/>
                <w:color w:val="000000"/>
                <w:kern w:val="0"/>
                <w:sz w:val="24"/>
              </w:rPr>
              <w:t>出让价款支付时间、金额及</w:t>
            </w:r>
          </w:p>
          <w:p>
            <w:pPr>
              <w:adjustRightInd w:val="0"/>
              <w:snapToGrid w:val="0"/>
              <w:spacing w:line="280" w:lineRule="exact"/>
              <w:ind w:left="-105" w:leftChars="-50" w:right="-105" w:rightChars="-50"/>
              <w:jc w:val="center"/>
              <w:rPr>
                <w:rFonts w:ascii="Calibri" w:hAnsi="Calibri" w:eastAsia="方正仿宋_GBK"/>
                <w:color w:val="000000"/>
                <w:kern w:val="0"/>
                <w:sz w:val="24"/>
              </w:rPr>
            </w:pPr>
            <w:r>
              <w:rPr>
                <w:rFonts w:hint="eastAsia" w:ascii="Calibri" w:hAnsi="Calibri" w:eastAsia="方正仿宋简体"/>
                <w:color w:val="000000"/>
                <w:kern w:val="0"/>
                <w:sz w:val="24"/>
              </w:rPr>
              <w:t>违约责任</w:t>
            </w:r>
          </w:p>
        </w:tc>
        <w:tc>
          <w:tcPr>
            <w:tcW w:w="134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ind w:firstLine="120" w:firstLineChars="50"/>
              <w:jc w:val="center"/>
              <w:rPr>
                <w:rFonts w:ascii="Calibri" w:hAnsi="Calibri" w:eastAsia="方正仿宋_GBK"/>
                <w:color w:val="000000"/>
                <w:sz w:val="24"/>
              </w:rPr>
            </w:pPr>
            <w:r>
              <w:rPr>
                <w:rFonts w:hint="eastAsia" w:ascii="Calibri" w:hAnsi="Calibri" w:eastAsia="方正仿宋简体"/>
                <w:color w:val="000000"/>
                <w:sz w:val="24"/>
              </w:rPr>
              <w:t>第一期</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280" w:lineRule="exact"/>
              <w:rPr>
                <w:rFonts w:ascii="Calibri" w:hAnsi="Calibri" w:eastAsia="方正仿宋_GBK"/>
                <w:color w:val="000000"/>
                <w:sz w:val="24"/>
              </w:rPr>
            </w:pPr>
            <w:r>
              <w:rPr>
                <w:rFonts w:hint="eastAsia" w:ascii="Calibri" w:hAnsi="Calibri" w:eastAsia="方正仿宋简体"/>
                <w:color w:val="000000"/>
                <w:sz w:val="24"/>
              </w:rPr>
              <w:t>签订《出让合同》之日起一个月内缴纳成交总价的50%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70" w:type="dxa"/>
            <w:vMerge w:val="continue"/>
            <w:tcBorders>
              <w:right w:val="single" w:color="auto" w:sz="4" w:space="0"/>
            </w:tcBorders>
            <w:noWrap/>
            <w:vAlign w:val="center"/>
          </w:tcPr>
          <w:p>
            <w:pPr>
              <w:adjustRightInd w:val="0"/>
              <w:snapToGrid w:val="0"/>
              <w:spacing w:line="280" w:lineRule="exact"/>
              <w:jc w:val="center"/>
              <w:rPr>
                <w:rFonts w:ascii="Calibri" w:hAnsi="Calibri" w:eastAsia="方正仿宋_GBK"/>
                <w:color w:val="000000"/>
                <w:kern w:val="0"/>
                <w:sz w:val="24"/>
              </w:rPr>
            </w:pPr>
          </w:p>
        </w:tc>
        <w:tc>
          <w:tcPr>
            <w:tcW w:w="134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ind w:firstLine="120" w:firstLineChars="50"/>
              <w:jc w:val="center"/>
              <w:rPr>
                <w:rFonts w:ascii="Calibri" w:hAnsi="Calibri" w:eastAsia="方正仿宋_GBK"/>
                <w:color w:val="000000"/>
                <w:sz w:val="24"/>
              </w:rPr>
            </w:pPr>
            <w:r>
              <w:rPr>
                <w:rFonts w:hint="eastAsia" w:ascii="Calibri" w:hAnsi="Calibri" w:eastAsia="方正仿宋简体"/>
                <w:color w:val="000000"/>
                <w:sz w:val="24"/>
              </w:rPr>
              <w:t>第二期</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280" w:lineRule="exact"/>
              <w:rPr>
                <w:rFonts w:ascii="Calibri" w:hAnsi="Calibri" w:eastAsia="方正仿宋_GBK"/>
                <w:color w:val="000000"/>
                <w:sz w:val="24"/>
              </w:rPr>
            </w:pPr>
            <w:r>
              <w:rPr>
                <w:rFonts w:hint="eastAsia" w:ascii="Calibri" w:hAnsi="Calibri" w:eastAsia="方正仿宋简体"/>
                <w:color w:val="000000"/>
                <w:sz w:val="24"/>
              </w:rPr>
              <w:t>签订《出让合同》之日起1年内缴清（不计息）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70" w:type="dxa"/>
            <w:vMerge w:val="continue"/>
            <w:tcBorders>
              <w:bottom w:val="single" w:color="auto" w:sz="4" w:space="0"/>
              <w:right w:val="single" w:color="auto" w:sz="4" w:space="0"/>
            </w:tcBorders>
            <w:noWrap/>
            <w:vAlign w:val="center"/>
          </w:tcPr>
          <w:p>
            <w:pPr>
              <w:adjustRightInd w:val="0"/>
              <w:snapToGrid w:val="0"/>
              <w:spacing w:line="280" w:lineRule="exact"/>
              <w:jc w:val="center"/>
              <w:rPr>
                <w:rFonts w:ascii="Calibri" w:hAnsi="Calibri" w:eastAsia="方正仿宋_GBK"/>
                <w:color w:val="000000"/>
                <w:kern w:val="0"/>
                <w:sz w:val="24"/>
              </w:rPr>
            </w:pPr>
          </w:p>
        </w:tc>
        <w:tc>
          <w:tcPr>
            <w:tcW w:w="134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ind w:firstLine="120" w:firstLineChars="50"/>
              <w:jc w:val="center"/>
              <w:rPr>
                <w:rFonts w:ascii="Calibri" w:hAnsi="Calibri" w:eastAsia="方正仿宋_GBK"/>
                <w:color w:val="000000"/>
                <w:sz w:val="24"/>
              </w:rPr>
            </w:pPr>
            <w:r>
              <w:rPr>
                <w:rFonts w:hint="eastAsia" w:ascii="Calibri" w:hAnsi="Calibri" w:eastAsia="方正仿宋简体"/>
                <w:color w:val="000000"/>
                <w:sz w:val="24"/>
              </w:rPr>
              <w:t>违约责任</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280" w:lineRule="exact"/>
              <w:rPr>
                <w:rFonts w:ascii="Calibri" w:hAnsi="Calibri" w:eastAsia="方正仿宋_GBK"/>
                <w:color w:val="000000"/>
                <w:sz w:val="24"/>
              </w:rPr>
            </w:pPr>
            <w:r>
              <w:rPr>
                <w:rFonts w:hint="eastAsia" w:ascii="Calibri" w:hAnsi="Calibri" w:eastAsia="方正仿宋简体"/>
                <w:color w:val="000000"/>
                <w:sz w:val="24"/>
              </w:rPr>
              <w:t>不按期支付出让价款的，按日支付迟延支付款项</w:t>
            </w:r>
            <w:r>
              <w:rPr>
                <w:rFonts w:ascii="Calibri" w:hAnsi="Calibri" w:eastAsia="方正仿宋简体"/>
                <w:color w:val="000000"/>
                <w:sz w:val="24"/>
              </w:rPr>
              <w:t>1‰</w:t>
            </w:r>
            <w:r>
              <w:rPr>
                <w:rFonts w:hint="eastAsia" w:ascii="Calibri" w:hAnsi="Calibri" w:eastAsia="方正仿宋简体"/>
                <w:color w:val="000000"/>
                <w:sz w:val="24"/>
              </w:rPr>
              <w:t>的违约金。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6"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方正仿宋_GBK" w:hAnsi="方正仿宋_GBK" w:eastAsia="方正仿宋_GBK" w:cs="方正仿宋_GBK"/>
                <w:color w:val="000000"/>
                <w:kern w:val="0"/>
                <w:sz w:val="24"/>
              </w:rPr>
            </w:pPr>
            <w:r>
              <w:rPr>
                <w:rFonts w:hint="eastAsia" w:ascii="方正仿宋_GBK" w:hAnsi="方正仿宋_GBK" w:eastAsia="方正仿宋简体" w:cs="方正仿宋_GBK"/>
                <w:color w:val="000000"/>
                <w:kern w:val="0"/>
                <w:sz w:val="24"/>
              </w:rPr>
              <w:t>土地价款解缴渠道</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jc w:val="left"/>
              <w:rPr>
                <w:rFonts w:ascii="方正仿宋_GBK" w:hAnsi="方正仿宋_GBK" w:eastAsia="方正仿宋_GBK" w:cs="方正仿宋_GBK"/>
                <w:color w:val="000000"/>
                <w:sz w:val="24"/>
              </w:rPr>
            </w:pPr>
            <w:r>
              <w:rPr>
                <w:rFonts w:hint="eastAsia" w:ascii="方正仿宋_GBK" w:hAnsi="方正仿宋_GBK" w:eastAsia="方正仿宋简体" w:cs="方正仿宋_GBK"/>
                <w:color w:val="000000"/>
                <w:sz w:val="24"/>
              </w:rPr>
              <w:t>国家税务总局资阳高新技术产业园区税务局资溪税务分局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31"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Calibri" w:hAnsi="Calibri" w:eastAsia="方正仿宋_GBK"/>
                <w:color w:val="000000"/>
                <w:kern w:val="0"/>
                <w:sz w:val="24"/>
              </w:rPr>
            </w:pPr>
            <w:r>
              <w:rPr>
                <w:rFonts w:hint="eastAsia" w:ascii="Calibri" w:hAnsi="Calibri" w:eastAsia="方正仿宋简体"/>
                <w:color w:val="000000"/>
                <w:w w:val="90"/>
                <w:kern w:val="0"/>
                <w:sz w:val="24"/>
              </w:rPr>
              <w:t>地下空间出让价款缴纳约定</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jc w:val="left"/>
              <w:rPr>
                <w:rFonts w:ascii="Calibri" w:hAnsi="Calibri" w:eastAsia="方正仿宋_GBK"/>
                <w:color w:val="000000"/>
                <w:sz w:val="24"/>
              </w:rPr>
            </w:pPr>
            <w:r>
              <w:rPr>
                <w:rFonts w:hint="eastAsia" w:ascii="Calibri" w:hAnsi="Calibri" w:eastAsia="方正仿宋简体"/>
                <w:color w:val="000000"/>
                <w:sz w:val="24"/>
              </w:rPr>
              <w:t>该地块在确立地下空间国有建设用地使用权时，需按相关政策规定另行缴纳地下空间国有建设用地使用权出让价款。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6"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Calibri" w:hAnsi="Calibri" w:eastAsia="方正仿宋_GBK"/>
                <w:color w:val="000000"/>
                <w:kern w:val="0"/>
                <w:sz w:val="24"/>
              </w:rPr>
            </w:pPr>
            <w:r>
              <w:rPr>
                <w:rFonts w:hint="eastAsia" w:ascii="Calibri" w:hAnsi="Calibri" w:eastAsia="方正仿宋简体"/>
                <w:color w:val="000000"/>
                <w:kern w:val="0"/>
                <w:sz w:val="24"/>
              </w:rPr>
              <w:t>土地交付时间及标准</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jc w:val="left"/>
              <w:rPr>
                <w:rFonts w:ascii="Calibri" w:hAnsi="Calibri" w:eastAsia="方正仿宋_GBK"/>
                <w:color w:val="000000"/>
                <w:sz w:val="24"/>
              </w:rPr>
            </w:pPr>
            <w:r>
              <w:rPr>
                <w:rFonts w:hint="eastAsia" w:ascii="Calibri" w:hAnsi="Calibri" w:eastAsia="方正仿宋简体"/>
                <w:color w:val="000000"/>
                <w:sz w:val="24"/>
              </w:rPr>
              <w:t>按约定出让价款缴纳最后日期之日起10个工作日内</w:t>
            </w:r>
            <w:r>
              <w:rPr>
                <w:rFonts w:ascii="Calibri" w:hAnsi="Calibri" w:eastAsia="方正仿宋简体"/>
                <w:color w:val="000000"/>
                <w:sz w:val="24"/>
              </w:rPr>
              <w:t>，按土地现状将该</w:t>
            </w:r>
            <w:r>
              <w:rPr>
                <w:rFonts w:hint="eastAsia" w:ascii="Calibri" w:hAnsi="Calibri" w:eastAsia="方正仿宋简体"/>
                <w:color w:val="000000"/>
                <w:sz w:val="24"/>
              </w:rPr>
              <w:t>地块</w:t>
            </w:r>
            <w:r>
              <w:rPr>
                <w:rFonts w:ascii="Calibri" w:hAnsi="Calibri" w:eastAsia="方正仿宋简体"/>
                <w:color w:val="000000"/>
                <w:sz w:val="24"/>
              </w:rPr>
              <w:t>交付给受让人</w:t>
            </w:r>
            <w:r>
              <w:rPr>
                <w:rFonts w:hint="eastAsia" w:ascii="Calibri" w:hAnsi="Calibri" w:eastAsia="方正仿宋简体"/>
                <w:color w:val="000000"/>
                <w:sz w:val="24"/>
              </w:rPr>
              <w:t>，</w:t>
            </w:r>
            <w:r>
              <w:rPr>
                <w:rFonts w:hint="eastAsia" w:ascii="Calibri" w:hAnsi="Calibri" w:eastAsia="方正仿宋简体"/>
                <w:bCs/>
                <w:color w:val="000000"/>
                <w:sz w:val="24"/>
              </w:rPr>
              <w:t>地块</w:t>
            </w:r>
            <w:r>
              <w:rPr>
                <w:rFonts w:ascii="Calibri" w:hAnsi="Calibri" w:eastAsia="方正仿宋简体"/>
                <w:bCs/>
                <w:color w:val="000000"/>
                <w:sz w:val="24"/>
              </w:rPr>
              <w:t>内</w:t>
            </w:r>
            <w:r>
              <w:rPr>
                <w:rFonts w:ascii="Calibri" w:hAnsi="Calibri" w:eastAsia="方正仿宋简体"/>
                <w:color w:val="000000"/>
                <w:sz w:val="24"/>
              </w:rPr>
              <w:t>若发现地下管线、管网等地下状况，须按国家现行相关规范要求予以保护或搬迁，所需费用由竞得人自行承担。</w:t>
            </w:r>
            <w:r>
              <w:rPr>
                <w:rFonts w:hint="eastAsia" w:ascii="Calibri" w:hAnsi="Calibri" w:eastAsia="方正仿宋简体"/>
                <w:bCs/>
                <w:color w:val="000000"/>
                <w:sz w:val="24"/>
              </w:rPr>
              <w:t>因受让人未按约定时间缴清全部土地价款或不按约定时限提出交地申请导致出让人无法按约定时间交地的，受让人仍需按合同约定的开竣工时间执行。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jc w:val="center"/>
        </w:trPr>
        <w:tc>
          <w:tcPr>
            <w:tcW w:w="1470" w:type="dxa"/>
            <w:tcBorders>
              <w:top w:val="single" w:color="auto" w:sz="4" w:space="0"/>
              <w:bottom w:val="single" w:color="auto" w:sz="4" w:space="0"/>
              <w:right w:val="single" w:color="auto" w:sz="4" w:space="0"/>
            </w:tcBorders>
            <w:noWrap/>
            <w:vAlign w:val="center"/>
          </w:tcPr>
          <w:p>
            <w:pPr>
              <w:adjustRightInd w:val="0"/>
              <w:snapToGrid w:val="0"/>
              <w:spacing w:line="280" w:lineRule="exact"/>
              <w:jc w:val="center"/>
              <w:rPr>
                <w:rFonts w:ascii="Calibri" w:hAnsi="Calibri" w:eastAsia="方正仿宋_GBK"/>
                <w:color w:val="000000"/>
                <w:kern w:val="0"/>
                <w:sz w:val="24"/>
              </w:rPr>
            </w:pPr>
            <w:r>
              <w:rPr>
                <w:rFonts w:hint="eastAsia" w:ascii="Calibri" w:hAnsi="Calibri" w:eastAsia="方正仿宋简体"/>
                <w:color w:val="000000"/>
                <w:kern w:val="0"/>
                <w:sz w:val="24"/>
              </w:rPr>
              <w:t>开竣工时间及违约责任</w:t>
            </w:r>
          </w:p>
        </w:tc>
        <w:tc>
          <w:tcPr>
            <w:tcW w:w="7364" w:type="dxa"/>
            <w:gridSpan w:val="2"/>
            <w:tcBorders>
              <w:top w:val="single" w:color="auto" w:sz="4" w:space="0"/>
              <w:left w:val="single" w:color="auto" w:sz="4" w:space="0"/>
              <w:bottom w:val="single" w:color="auto" w:sz="4" w:space="0"/>
            </w:tcBorders>
            <w:noWrap/>
            <w:vAlign w:val="center"/>
          </w:tcPr>
          <w:p>
            <w:pPr>
              <w:adjustRightInd w:val="0"/>
              <w:snapToGrid w:val="0"/>
              <w:spacing w:line="280" w:lineRule="exact"/>
              <w:jc w:val="left"/>
              <w:rPr>
                <w:rFonts w:ascii="Calibri" w:hAnsi="Calibri" w:eastAsia="方正仿宋简体"/>
                <w:color w:val="000000"/>
                <w:sz w:val="24"/>
              </w:rPr>
            </w:pPr>
            <w:r>
              <w:rPr>
                <w:rFonts w:hint="eastAsia" w:ascii="Calibri" w:hAnsi="Calibri" w:eastAsia="方正仿宋简体"/>
                <w:color w:val="000000"/>
                <w:sz w:val="24"/>
              </w:rPr>
              <w:t>自《出让合同》约定交地</w:t>
            </w:r>
            <w:r>
              <w:rPr>
                <w:rFonts w:hint="eastAsia" w:ascii="Calibri" w:hAnsi="Calibri" w:eastAsia="方正仿宋简体"/>
                <w:color w:val="000000"/>
                <w:sz w:val="24"/>
                <w:shd w:val="clear" w:color="auto" w:fill="FFFFFF"/>
              </w:rPr>
              <w:t>之日起1年内开工，自开工之日起3年内竣工。</w:t>
            </w:r>
            <w:r>
              <w:rPr>
                <w:rFonts w:hint="eastAsia" w:ascii="Calibri" w:hAnsi="Calibri" w:eastAsia="方正仿宋简体"/>
                <w:color w:val="000000"/>
                <w:sz w:val="24"/>
              </w:rPr>
              <w:t>未能按照合同约定日期开工、竣工的，按《闲置土地处置办法》的相关规定办理。</w:t>
            </w:r>
          </w:p>
        </w:tc>
      </w:tr>
    </w:tbl>
    <w:p>
      <w:pPr>
        <w:pStyle w:val="5"/>
        <w:rPr>
          <w:rFonts w:hint="eastAsia" w:ascii="Times New Roman" w:hAnsi="Times New Roman" w:eastAsia="方正仿宋_GBK" w:cs="Times New Roman"/>
          <w:color w:val="000000"/>
          <w:sz w:val="24"/>
          <w:lang w:val="en-US" w:eastAsia="zh-CN"/>
        </w:rPr>
      </w:pPr>
    </w:p>
    <w:p>
      <w:pPr>
        <w:adjustRightInd w:val="0"/>
        <w:snapToGrid w:val="0"/>
        <w:spacing w:line="620" w:lineRule="exact"/>
        <w:ind w:firstLine="643" w:firstLineChars="200"/>
        <w:rPr>
          <w:rFonts w:ascii="Times New Roman" w:hAnsi="Times New Roman" w:eastAsia="方正黑体_GBK" w:cs="Times New Roman"/>
          <w:sz w:val="32"/>
          <w:szCs w:val="32"/>
        </w:rPr>
      </w:pPr>
      <w:r>
        <w:rPr>
          <w:rFonts w:ascii="Times New Roman" w:hAnsi="Times New Roman" w:eastAsia="方正黑体_GBK" w:cs="Times New Roman"/>
          <w:b/>
          <w:sz w:val="32"/>
          <w:szCs w:val="32"/>
        </w:rPr>
        <w:t>四</w:t>
      </w:r>
      <w:r>
        <w:rPr>
          <w:rFonts w:hint="eastAsia" w:ascii="Times New Roman" w:hAnsi="Times New Roman" w:eastAsia="方正黑体_GBK" w:cs="Times New Roman"/>
          <w:b/>
          <w:sz w:val="32"/>
          <w:szCs w:val="32"/>
        </w:rPr>
        <w:t>、</w:t>
      </w:r>
      <w:r>
        <w:rPr>
          <w:rFonts w:ascii="Times New Roman" w:hAnsi="Times New Roman" w:eastAsia="方正黑体_GBK" w:cs="Times New Roman"/>
          <w:b/>
          <w:bCs/>
          <w:sz w:val="32"/>
          <w:szCs w:val="32"/>
        </w:rPr>
        <w:t>竞买资格及竞买保证金交纳要求</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sz w:val="32"/>
          <w:szCs w:val="32"/>
        </w:rPr>
        <w:t>（二）该地块竞买保证金为</w:t>
      </w:r>
      <w:r>
        <w:rPr>
          <w:rFonts w:hint="eastAsia" w:ascii="Times New Roman" w:hAnsi="Times New Roman" w:eastAsia="方正仿宋_GBK" w:cs="Times New Roman"/>
          <w:b/>
          <w:bCs/>
          <w:color w:val="FF0000"/>
          <w:sz w:val="32"/>
          <w:szCs w:val="32"/>
          <w:u w:val="single"/>
          <w:lang w:val="en-US" w:eastAsia="zh-CN"/>
        </w:rPr>
        <w:t>120</w:t>
      </w:r>
      <w:r>
        <w:rPr>
          <w:rFonts w:ascii="Times New Roman" w:hAnsi="Times New Roman" w:eastAsia="方正仿宋_GBK" w:cs="Times New Roman"/>
          <w:b/>
          <w:bCs/>
          <w:color w:val="000000" w:themeColor="text1"/>
          <w:kern w:val="0"/>
          <w:sz w:val="32"/>
          <w:szCs w:val="32"/>
          <w:u w:val="single"/>
        </w:rPr>
        <w:t>万元</w:t>
      </w:r>
      <w:r>
        <w:rPr>
          <w:rFonts w:ascii="Times New Roman" w:hAnsi="Times New Roman" w:eastAsia="方正仿宋_GBK" w:cs="Times New Roman"/>
          <w:color w:val="000000" w:themeColor="text1"/>
          <w:kern w:val="0"/>
          <w:sz w:val="32"/>
          <w:szCs w:val="32"/>
        </w:rPr>
        <w:t>（</w:t>
      </w:r>
      <w:r>
        <w:rPr>
          <w:rFonts w:ascii="Times New Roman" w:hAnsi="Times New Roman" w:eastAsia="方正仿宋_GBK" w:cs="Times New Roman"/>
          <w:color w:val="000000" w:themeColor="text1"/>
          <w:w w:val="90"/>
          <w:sz w:val="32"/>
          <w:szCs w:val="32"/>
        </w:rPr>
        <w:t>人民币</w:t>
      </w:r>
      <w:r>
        <w:rPr>
          <w:rFonts w:ascii="Times New Roman" w:hAnsi="Times New Roman" w:eastAsia="方正仿宋_GBK" w:cs="Times New Roman"/>
          <w:color w:val="000000" w:themeColor="text1"/>
          <w:kern w:val="0"/>
          <w:sz w:val="32"/>
          <w:szCs w:val="32"/>
        </w:rPr>
        <w:t>），</w:t>
      </w:r>
      <w:r>
        <w:rPr>
          <w:rFonts w:ascii="Times New Roman" w:hAnsi="Times New Roman" w:eastAsia="方正仿宋_GBK" w:cs="Times New Roman"/>
          <w:color w:val="000000" w:themeColor="text1"/>
          <w:sz w:val="32"/>
          <w:szCs w:val="32"/>
        </w:rPr>
        <w:t>交纳竞买保证金的截止时间为</w:t>
      </w:r>
      <w:r>
        <w:rPr>
          <w:rFonts w:ascii="Times New Roman" w:hAnsi="Times New Roman" w:eastAsia="方正仿宋_GBK" w:cs="Times New Roman"/>
          <w:color w:val="FF0000"/>
          <w:sz w:val="32"/>
          <w:szCs w:val="32"/>
          <w:u w:val="single" w:color="000000"/>
        </w:rPr>
        <w:t>202</w:t>
      </w:r>
      <w:r>
        <w:rPr>
          <w:rFonts w:hint="eastAsia" w:ascii="Times New Roman" w:hAnsi="Times New Roman" w:eastAsia="方正仿宋_GBK" w:cs="Times New Roman"/>
          <w:color w:val="FF0000"/>
          <w:sz w:val="32"/>
          <w:szCs w:val="32"/>
          <w:u w:val="single" w:color="000000"/>
        </w:rPr>
        <w:t>3</w:t>
      </w:r>
      <w:r>
        <w:rPr>
          <w:rFonts w:ascii="Times New Roman" w:hAnsi="Times New Roman" w:eastAsia="方正仿宋_GBK" w:cs="Times New Roman"/>
          <w:color w:val="FF0000"/>
          <w:sz w:val="32"/>
          <w:szCs w:val="32"/>
        </w:rPr>
        <w:t>年</w:t>
      </w:r>
      <w:r>
        <w:rPr>
          <w:rFonts w:hint="eastAsia" w:ascii="Times New Roman" w:hAnsi="Times New Roman" w:eastAsia="方正仿宋_GBK" w:cs="Times New Roman"/>
          <w:color w:val="FF0000"/>
          <w:sz w:val="32"/>
          <w:szCs w:val="32"/>
          <w:u w:val="single"/>
          <w:lang w:val="en-US" w:eastAsia="zh-CN"/>
        </w:rPr>
        <w:t>8</w:t>
      </w:r>
      <w:r>
        <w:rPr>
          <w:rFonts w:ascii="Times New Roman" w:hAnsi="Times New Roman" w:eastAsia="方正仿宋_GBK" w:cs="Times New Roman"/>
          <w:color w:val="FF0000"/>
          <w:sz w:val="32"/>
          <w:szCs w:val="32"/>
        </w:rPr>
        <w:t>月</w:t>
      </w:r>
      <w:r>
        <w:rPr>
          <w:rFonts w:hint="eastAsia" w:ascii="Times New Roman" w:hAnsi="Times New Roman" w:eastAsia="方正仿宋_GBK" w:cs="Times New Roman"/>
          <w:color w:val="FF0000"/>
          <w:sz w:val="32"/>
          <w:szCs w:val="32"/>
          <w:u w:val="single"/>
          <w:lang w:val="en-US" w:eastAsia="zh-CN"/>
        </w:rPr>
        <w:t>9</w:t>
      </w:r>
      <w:r>
        <w:rPr>
          <w:rFonts w:ascii="Times New Roman" w:hAnsi="Times New Roman" w:eastAsia="方正仿宋_GBK" w:cs="Times New Roman"/>
          <w:color w:val="FF0000"/>
          <w:sz w:val="32"/>
          <w:szCs w:val="32"/>
        </w:rPr>
        <w:t>日</w:t>
      </w:r>
      <w:r>
        <w:rPr>
          <w:rFonts w:ascii="Times New Roman" w:hAnsi="Times New Roman" w:eastAsia="方正仿宋_GBK" w:cs="Times New Roman"/>
          <w:color w:val="000000" w:themeColor="text1"/>
          <w:sz w:val="32"/>
          <w:szCs w:val="32"/>
          <w:u w:val="single" w:color="000000"/>
        </w:rPr>
        <w:t>16</w:t>
      </w:r>
      <w:r>
        <w:rPr>
          <w:rFonts w:ascii="Times New Roman" w:hAnsi="Times New Roman" w:eastAsia="方正仿宋_GBK" w:cs="Times New Roman"/>
          <w:color w:val="000000" w:themeColor="text1"/>
          <w:sz w:val="32"/>
          <w:szCs w:val="32"/>
        </w:rPr>
        <w:t>时（以竞买保证金到</w:t>
      </w:r>
      <w:r>
        <w:rPr>
          <w:rFonts w:hint="eastAsia" w:ascii="Times New Roman" w:hAnsi="Times New Roman" w:eastAsia="方正仿宋_GBK" w:cs="Times New Roman"/>
          <w:color w:val="000000" w:themeColor="text1"/>
          <w:sz w:val="32"/>
          <w:szCs w:val="32"/>
        </w:rPr>
        <w:t>中心</w:t>
      </w:r>
      <w:r>
        <w:rPr>
          <w:rFonts w:ascii="Times New Roman" w:hAnsi="Times New Roman" w:eastAsia="方正仿宋_GBK" w:cs="Times New Roman"/>
          <w:color w:val="000000" w:themeColor="text1"/>
          <w:sz w:val="32"/>
          <w:szCs w:val="32"/>
        </w:rPr>
        <w:t>账</w:t>
      </w:r>
      <w:r>
        <w:rPr>
          <w:rFonts w:hint="eastAsia" w:ascii="Times New Roman" w:hAnsi="Times New Roman" w:eastAsia="方正仿宋_GBK" w:cs="Times New Roman"/>
          <w:color w:val="000000" w:themeColor="text1"/>
          <w:sz w:val="32"/>
          <w:szCs w:val="32"/>
        </w:rPr>
        <w:t>户</w:t>
      </w:r>
      <w:r>
        <w:rPr>
          <w:rFonts w:ascii="Times New Roman" w:hAnsi="Times New Roman" w:eastAsia="方正仿宋_GBK" w:cs="Times New Roman"/>
          <w:color w:val="000000" w:themeColor="text1"/>
          <w:sz w:val="32"/>
          <w:szCs w:val="32"/>
        </w:rPr>
        <w:t>时间为准），</w:t>
      </w:r>
      <w:r>
        <w:rPr>
          <w:rFonts w:ascii="Times New Roman" w:hAnsi="Times New Roman" w:eastAsia="方正仿宋_GBK" w:cs="Times New Roman"/>
          <w:b/>
          <w:bCs/>
          <w:sz w:val="32"/>
          <w:szCs w:val="32"/>
        </w:rPr>
        <w:t>交纳竞买保证金</w:t>
      </w:r>
      <w:r>
        <w:rPr>
          <w:rFonts w:hint="eastAsia" w:ascii="Times New Roman" w:hAnsi="Times New Roman" w:eastAsia="方正仿宋_GBK" w:cs="Times New Roman"/>
          <w:b/>
          <w:bCs/>
          <w:sz w:val="32"/>
          <w:szCs w:val="32"/>
        </w:rPr>
        <w:t>时，</w:t>
      </w:r>
      <w:r>
        <w:rPr>
          <w:rFonts w:ascii="Times New Roman" w:hAnsi="Times New Roman" w:eastAsia="方正仿宋_GBK" w:cs="Times New Roman"/>
          <w:b/>
          <w:bCs/>
          <w:sz w:val="32"/>
          <w:szCs w:val="32"/>
        </w:rPr>
        <w:t>竞买人</w:t>
      </w:r>
      <w:r>
        <w:rPr>
          <w:rFonts w:hint="eastAsia" w:ascii="Times New Roman" w:hAnsi="Times New Roman" w:eastAsia="方正仿宋_GBK" w:cs="Times New Roman"/>
          <w:b/>
          <w:bCs/>
          <w:sz w:val="32"/>
          <w:szCs w:val="32"/>
        </w:rPr>
        <w:t>务必在</w:t>
      </w:r>
      <w:r>
        <w:rPr>
          <w:rFonts w:ascii="Times New Roman" w:hAnsi="Times New Roman" w:eastAsia="方正仿宋_GBK" w:cs="Times New Roman"/>
          <w:b/>
          <w:bCs/>
          <w:sz w:val="32"/>
          <w:szCs w:val="32"/>
        </w:rPr>
        <w:t>转款凭证上</w:t>
      </w:r>
      <w:r>
        <w:rPr>
          <w:rFonts w:hint="eastAsia" w:ascii="Times New Roman" w:hAnsi="Times New Roman" w:eastAsia="方正仿宋_GBK" w:cs="Times New Roman"/>
          <w:b/>
          <w:bCs/>
          <w:sz w:val="32"/>
          <w:szCs w:val="32"/>
        </w:rPr>
        <w:t>注明</w:t>
      </w:r>
      <w:r>
        <w:rPr>
          <w:rFonts w:ascii="Times New Roman" w:hAnsi="Times New Roman" w:eastAsia="方正仿宋_GBK" w:cs="Times New Roman"/>
          <w:b/>
          <w:bCs/>
          <w:sz w:val="32"/>
          <w:szCs w:val="32"/>
          <w:u w:val="single"/>
        </w:rPr>
        <w:t>“</w:t>
      </w:r>
      <w:r>
        <w:rPr>
          <w:rFonts w:hint="eastAsia" w:ascii="Times New Roman" w:hAnsi="Times New Roman" w:eastAsia="方正仿宋_GBK" w:cs="Times New Roman"/>
          <w:b/>
          <w:bCs/>
          <w:sz w:val="32"/>
          <w:szCs w:val="32"/>
          <w:u w:val="single"/>
        </w:rPr>
        <w:t>交纳</w:t>
      </w:r>
      <w:r>
        <w:rPr>
          <w:rFonts w:ascii="Times New Roman" w:hAnsi="Times New Roman" w:eastAsia="方正仿宋_GBK" w:cs="Times New Roman"/>
          <w:b/>
          <w:bCs/>
          <w:sz w:val="32"/>
          <w:szCs w:val="32"/>
          <w:u w:val="single"/>
        </w:rPr>
        <w:t>×××</w:t>
      </w:r>
      <w:r>
        <w:rPr>
          <w:rFonts w:hint="eastAsia" w:ascii="Times New Roman" w:hAnsi="Times New Roman" w:eastAsia="方正仿宋_GBK" w:cs="Times New Roman"/>
          <w:b/>
          <w:bCs/>
          <w:sz w:val="32"/>
          <w:szCs w:val="32"/>
          <w:u w:val="single"/>
        </w:rPr>
        <w:t>号地块竞买保证金”</w:t>
      </w:r>
      <w:r>
        <w:rPr>
          <w:rFonts w:hint="eastAsia" w:ascii="Times New Roman" w:hAnsi="Times New Roman" w:eastAsia="方正仿宋_GBK" w:cs="Times New Roman"/>
          <w:sz w:val="32"/>
          <w:szCs w:val="32"/>
          <w:u w:val="single"/>
        </w:rPr>
        <w:t>。</w:t>
      </w:r>
      <w:r>
        <w:rPr>
          <w:rFonts w:ascii="Times New Roman" w:hAnsi="Times New Roman" w:eastAsia="方正仿宋_GBK" w:cs="Times New Roman"/>
          <w:sz w:val="32"/>
          <w:szCs w:val="32"/>
        </w:rPr>
        <w:t>为确保竞买保证金及时到账，建议竞买人尽可能</w:t>
      </w:r>
      <w:r>
        <w:rPr>
          <w:rFonts w:hint="eastAsia" w:ascii="Times New Roman" w:hAnsi="Times New Roman" w:eastAsia="方正仿宋_GBK" w:cs="Times New Roman"/>
          <w:sz w:val="32"/>
          <w:szCs w:val="32"/>
        </w:rPr>
        <w:t>提前转款。</w:t>
      </w:r>
      <w:r>
        <w:rPr>
          <w:rFonts w:ascii="Times New Roman" w:hAnsi="Times New Roman" w:eastAsia="方正仿宋_GBK" w:cs="Times New Roman"/>
          <w:color w:val="000000" w:themeColor="text1"/>
          <w:sz w:val="32"/>
          <w:szCs w:val="32"/>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五、申请和资格审查</w:t>
      </w:r>
    </w:p>
    <w:p>
      <w:pPr>
        <w:spacing w:line="600" w:lineRule="exact"/>
        <w:ind w:firstLine="643" w:firstLineChars="200"/>
        <w:rPr>
          <w:rFonts w:ascii="方正楷体_GBK" w:hAnsi="Times New Roman" w:eastAsia="方正楷体_GBK" w:cs="Times New Roman"/>
          <w:b/>
          <w:bCs/>
          <w:sz w:val="32"/>
          <w:szCs w:val="32"/>
        </w:rPr>
      </w:pPr>
      <w:r>
        <w:rPr>
          <w:rFonts w:hint="eastAsia" w:ascii="方正楷体_GBK" w:hAnsi="Times New Roman" w:eastAsia="方正楷体_GBK" w:cs="Times New Roman"/>
          <w:b/>
          <w:bCs/>
          <w:sz w:val="32"/>
          <w:szCs w:val="32"/>
        </w:rPr>
        <w:t>（一）挂牌文件取得</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rPr>
        <w:t>：</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1．挂牌出让公告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2．挂牌出让须知</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3．宗地勘测定界图</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4．规划条件</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5．竞买申请书（样本）</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.承诺书（样本）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7.《授权委托书》</w:t>
      </w:r>
      <w:r>
        <w:rPr>
          <w:rFonts w:ascii="Times New Roman" w:hAnsi="Times New Roman" w:eastAsia="方正仿宋_GBK" w:cs="Times New Roman"/>
          <w:sz w:val="32"/>
          <w:szCs w:val="32"/>
        </w:rPr>
        <w:t>（样本）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8. </w:t>
      </w:r>
      <w:r>
        <w:rPr>
          <w:rFonts w:ascii="Times New Roman" w:hAnsi="Times New Roman" w:eastAsia="方正仿宋_GBK" w:cs="Times New Roman"/>
          <w:sz w:val="32"/>
          <w:szCs w:val="32"/>
        </w:rPr>
        <w:t>挂牌出让报价单（样本）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9. </w:t>
      </w:r>
      <w:r>
        <w:rPr>
          <w:rFonts w:ascii="Times New Roman" w:hAnsi="Times New Roman" w:eastAsia="方正仿宋_GBK" w:cs="Times New Roman"/>
          <w:sz w:val="32"/>
          <w:szCs w:val="32"/>
        </w:rPr>
        <w:t>成交确认书（样本）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10. 《联合竞买土地协议》</w:t>
      </w:r>
      <w:r>
        <w:rPr>
          <w:rFonts w:ascii="Times New Roman" w:hAnsi="Times New Roman" w:eastAsia="方正仿宋_GBK" w:cs="Times New Roman"/>
          <w:sz w:val="32"/>
          <w:szCs w:val="32"/>
        </w:rPr>
        <w:t>（样本）</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11</w:t>
      </w:r>
      <w:r>
        <w:rPr>
          <w:rFonts w:ascii="Times New Roman" w:hAnsi="Times New Roman" w:eastAsia="方正仿宋_GBK" w:cs="Times New Roman"/>
          <w:sz w:val="32"/>
          <w:szCs w:val="32"/>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12</w:t>
      </w:r>
      <w:r>
        <w:rPr>
          <w:rFonts w:ascii="Times New Roman" w:hAnsi="Times New Roman" w:eastAsia="方正仿宋_GBK" w:cs="Times New Roman"/>
          <w:sz w:val="32"/>
          <w:szCs w:val="32"/>
        </w:rPr>
        <w:t>．国有建设用地使用权出让合同（示范文本）部分条款</w:t>
      </w:r>
    </w:p>
    <w:p>
      <w:pPr>
        <w:spacing w:line="600" w:lineRule="exact"/>
        <w:ind w:left="950" w:leftChars="300" w:hanging="320" w:hangingChars="100"/>
        <w:rPr>
          <w:rFonts w:ascii="Times New Roman" w:hAnsi="Times New Roman" w:eastAsia="方正仿宋_GBK" w:cs="Times New Roman"/>
          <w:sz w:val="32"/>
          <w:szCs w:val="32"/>
        </w:rPr>
      </w:pPr>
      <w:r>
        <w:rPr>
          <w:rFonts w:ascii="Times New Roman" w:hAnsi="Times New Roman" w:eastAsia="方正仿宋_GBK" w:cs="Times New Roman"/>
          <w:sz w:val="32"/>
          <w:szCs w:val="32"/>
        </w:rPr>
        <w:t>释义</w:t>
      </w:r>
    </w:p>
    <w:p>
      <w:pPr>
        <w:spacing w:line="600" w:lineRule="exact"/>
        <w:ind w:firstLine="640" w:firstLineChars="200"/>
        <w:rPr>
          <w:rFonts w:ascii="Times New Roman" w:hAnsi="Times New Roman" w:eastAsia="方正仿宋_GBK" w:cs="Times New Roman"/>
          <w:spacing w:val="-16"/>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 xml:space="preserve">. </w:t>
      </w:r>
      <w:r>
        <w:rPr>
          <w:rFonts w:ascii="Times New Roman" w:hAnsi="Times New Roman" w:eastAsia="方正仿宋_GBK" w:cs="Times New Roman"/>
          <w:spacing w:val="-16"/>
          <w:sz w:val="32"/>
          <w:szCs w:val="32"/>
        </w:rPr>
        <w:t>建设项目用地信息公示牌（模板）</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w:t>
      </w:r>
      <w:r>
        <w:rPr>
          <w:rFonts w:hint="eastAsia" w:ascii="Times New Roman" w:hAnsi="Times New Roman" w:eastAsia="方正仿宋_GBK" w:cs="Times New Roman"/>
          <w:spacing w:val="-16"/>
          <w:sz w:val="32"/>
          <w:szCs w:val="32"/>
        </w:rPr>
        <w:t>4</w:t>
      </w:r>
      <w:r>
        <w:rPr>
          <w:rFonts w:ascii="Times New Roman" w:hAnsi="Times New Roman" w:eastAsia="方正仿宋_GBK" w:cs="Times New Roman"/>
          <w:spacing w:val="-16"/>
          <w:sz w:val="32"/>
          <w:szCs w:val="32"/>
        </w:rPr>
        <w:t>. 建设项目动工申报书（样本）</w:t>
      </w:r>
    </w:p>
    <w:p>
      <w:pPr>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w:t>
      </w:r>
      <w:r>
        <w:rPr>
          <w:rFonts w:hint="eastAsia" w:ascii="Times New Roman" w:hAnsi="Times New Roman" w:eastAsia="方正仿宋_GBK" w:cs="Times New Roman"/>
          <w:spacing w:val="-16"/>
          <w:sz w:val="32"/>
          <w:szCs w:val="32"/>
        </w:rPr>
        <w:t>5</w:t>
      </w:r>
      <w:r>
        <w:rPr>
          <w:rFonts w:ascii="Times New Roman" w:hAnsi="Times New Roman" w:eastAsia="方正仿宋_GBK" w:cs="Times New Roman"/>
          <w:spacing w:val="-16"/>
          <w:sz w:val="32"/>
          <w:szCs w:val="32"/>
        </w:rPr>
        <w:t>. 建设项目竣工申报书（样本）</w:t>
      </w:r>
    </w:p>
    <w:p>
      <w:pPr>
        <w:spacing w:line="600" w:lineRule="exact"/>
        <w:ind w:firstLine="643" w:firstLineChars="200"/>
        <w:rPr>
          <w:rFonts w:ascii="方正楷体_GBK" w:hAnsi="Times New Roman" w:eastAsia="方正楷体_GBK" w:cs="Times New Roman"/>
          <w:b/>
          <w:bCs/>
          <w:sz w:val="32"/>
          <w:szCs w:val="32"/>
        </w:rPr>
      </w:pPr>
      <w:r>
        <w:rPr>
          <w:rFonts w:ascii="方正楷体_GBK" w:hAnsi="Times New Roman" w:eastAsia="方正楷体_GBK" w:cs="Times New Roman"/>
          <w:b/>
          <w:bCs/>
          <w:sz w:val="32"/>
          <w:szCs w:val="32"/>
        </w:rPr>
        <w:t>（二）</w:t>
      </w:r>
      <w:r>
        <w:rPr>
          <w:rFonts w:hint="eastAsia" w:ascii="方正楷体_GBK" w:hAnsi="Times New Roman" w:eastAsia="方正楷体_GBK" w:cs="Times New Roman"/>
          <w:b/>
          <w:bCs/>
          <w:sz w:val="32"/>
          <w:szCs w:val="32"/>
        </w:rPr>
        <w:t>网上</w:t>
      </w:r>
      <w:r>
        <w:rPr>
          <w:rFonts w:ascii="方正楷体_GBK" w:hAnsi="Times New Roman" w:eastAsia="方正楷体_GBK" w:cs="Times New Roman"/>
          <w:b/>
          <w:bCs/>
          <w:sz w:val="32"/>
          <w:szCs w:val="32"/>
        </w:rPr>
        <w:t>提交</w:t>
      </w:r>
      <w:r>
        <w:rPr>
          <w:rFonts w:hint="eastAsia" w:ascii="方正楷体_GBK" w:hAnsi="Times New Roman" w:eastAsia="方正楷体_GBK" w:cs="Times New Roman"/>
          <w:b/>
          <w:bCs/>
          <w:sz w:val="32"/>
          <w:szCs w:val="32"/>
        </w:rPr>
        <w:t>报名</w:t>
      </w:r>
      <w:r>
        <w:rPr>
          <w:rFonts w:ascii="方正楷体_GBK" w:hAnsi="Times New Roman" w:eastAsia="方正楷体_GBK" w:cs="Times New Roman"/>
          <w:b/>
          <w:bCs/>
          <w:sz w:val="32"/>
          <w:szCs w:val="32"/>
        </w:rPr>
        <w:t>申请</w:t>
      </w:r>
    </w:p>
    <w:p>
      <w:pPr>
        <w:spacing w:line="600" w:lineRule="exact"/>
        <w:ind w:firstLine="640" w:firstLineChars="200"/>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申请人可于</w:t>
      </w:r>
      <w:r>
        <w:rPr>
          <w:rFonts w:hint="eastAsia" w:ascii="Times New Roman" w:hAnsi="Times New Roman" w:eastAsia="方正仿宋_GBK" w:cs="Times New Roman"/>
          <w:color w:val="FF0000"/>
          <w:sz w:val="32"/>
          <w:szCs w:val="32"/>
          <w:u w:val="single"/>
        </w:rPr>
        <w:t>202</w:t>
      </w:r>
      <w:r>
        <w:rPr>
          <w:rFonts w:hint="eastAsia" w:ascii="Times New Roman" w:hAnsi="Times New Roman" w:eastAsia="方正仿宋_GBK" w:cs="Times New Roman"/>
          <w:color w:val="FF0000"/>
          <w:sz w:val="32"/>
          <w:szCs w:val="32"/>
          <w:u w:val="single"/>
          <w:lang w:val="en-US" w:eastAsia="zh-CN"/>
        </w:rPr>
        <w:t>3</w:t>
      </w:r>
      <w:r>
        <w:rPr>
          <w:rFonts w:hint="eastAsia" w:ascii="Times New Roman" w:hAnsi="Times New Roman" w:eastAsia="方正仿宋_GBK" w:cs="Times New Roman"/>
          <w:color w:val="FF0000"/>
          <w:sz w:val="32"/>
          <w:szCs w:val="32"/>
          <w:u w:val="single"/>
        </w:rPr>
        <w:t>年</w:t>
      </w:r>
      <w:r>
        <w:rPr>
          <w:rFonts w:hint="eastAsia" w:ascii="Times New Roman" w:hAnsi="Times New Roman" w:eastAsia="方正仿宋_GBK" w:cs="Times New Roman"/>
          <w:color w:val="FF0000"/>
          <w:sz w:val="32"/>
          <w:szCs w:val="32"/>
          <w:u w:val="single"/>
          <w:lang w:val="en-US" w:eastAsia="zh-CN"/>
        </w:rPr>
        <w:t>7</w:t>
      </w:r>
      <w:r>
        <w:rPr>
          <w:rFonts w:hint="eastAsia" w:ascii="Times New Roman" w:hAnsi="Times New Roman" w:eastAsia="方正仿宋_GBK" w:cs="Times New Roman"/>
          <w:color w:val="FF0000"/>
          <w:sz w:val="32"/>
          <w:szCs w:val="32"/>
          <w:u w:val="single"/>
        </w:rPr>
        <w:t>月</w:t>
      </w:r>
      <w:r>
        <w:rPr>
          <w:rFonts w:hint="eastAsia" w:ascii="Times New Roman" w:hAnsi="Times New Roman" w:eastAsia="方正仿宋_GBK" w:cs="Times New Roman"/>
          <w:color w:val="FF0000"/>
          <w:sz w:val="32"/>
          <w:szCs w:val="32"/>
          <w:u w:val="single"/>
          <w:lang w:val="en-US" w:eastAsia="zh-CN"/>
        </w:rPr>
        <w:t>13</w:t>
      </w:r>
      <w:r>
        <w:rPr>
          <w:rFonts w:hint="eastAsia" w:ascii="Times New Roman" w:hAnsi="Times New Roman" w:eastAsia="方正仿宋_GBK" w:cs="Times New Roman"/>
          <w:color w:val="FF0000"/>
          <w:sz w:val="32"/>
          <w:szCs w:val="32"/>
          <w:u w:val="single"/>
        </w:rPr>
        <w:t>日</w:t>
      </w:r>
      <w:r>
        <w:rPr>
          <w:rFonts w:hint="eastAsia" w:ascii="Times New Roman" w:hAnsi="Times New Roman" w:eastAsia="方正仿宋_GBK" w:cs="Times New Roman"/>
          <w:color w:val="FF0000"/>
          <w:sz w:val="32"/>
          <w:szCs w:val="32"/>
        </w:rPr>
        <w:t>至</w:t>
      </w:r>
      <w:r>
        <w:rPr>
          <w:rFonts w:hint="eastAsia" w:ascii="Times New Roman" w:hAnsi="Times New Roman" w:eastAsia="方正仿宋_GBK" w:cs="Times New Roman"/>
          <w:color w:val="FF0000"/>
          <w:sz w:val="32"/>
          <w:szCs w:val="32"/>
          <w:u w:val="single"/>
        </w:rPr>
        <w:t>2023年</w:t>
      </w:r>
      <w:r>
        <w:rPr>
          <w:rFonts w:hint="eastAsia" w:ascii="Times New Roman" w:hAnsi="Times New Roman" w:eastAsia="方正仿宋_GBK" w:cs="Times New Roman"/>
          <w:color w:val="FF0000"/>
          <w:sz w:val="32"/>
          <w:szCs w:val="32"/>
          <w:u w:val="single"/>
          <w:lang w:val="en-US" w:eastAsia="zh-CN"/>
        </w:rPr>
        <w:t>8</w:t>
      </w:r>
      <w:r>
        <w:rPr>
          <w:rFonts w:hint="eastAsia" w:ascii="Times New Roman" w:hAnsi="Times New Roman" w:eastAsia="方正仿宋_GBK" w:cs="Times New Roman"/>
          <w:color w:val="FF0000"/>
          <w:sz w:val="32"/>
          <w:szCs w:val="32"/>
          <w:u w:val="single"/>
        </w:rPr>
        <w:t>月</w:t>
      </w:r>
      <w:r>
        <w:rPr>
          <w:rFonts w:hint="eastAsia" w:ascii="Times New Roman" w:hAnsi="Times New Roman" w:eastAsia="方正仿宋_GBK" w:cs="Times New Roman"/>
          <w:color w:val="FF0000"/>
          <w:sz w:val="32"/>
          <w:szCs w:val="32"/>
          <w:u w:val="single"/>
          <w:lang w:val="en-US" w:eastAsia="zh-CN"/>
        </w:rPr>
        <w:t>9</w:t>
      </w:r>
      <w:r>
        <w:rPr>
          <w:rFonts w:hint="eastAsia" w:ascii="Times New Roman" w:hAnsi="Times New Roman" w:eastAsia="方正仿宋_GBK" w:cs="Times New Roman"/>
          <w:color w:val="FF0000"/>
          <w:sz w:val="32"/>
          <w:szCs w:val="32"/>
          <w:u w:val="single"/>
        </w:rPr>
        <w:t>日16:00</w:t>
      </w:r>
      <w:r>
        <w:rPr>
          <w:rFonts w:hint="eastAsia" w:ascii="Times New Roman" w:hAnsi="Times New Roman" w:eastAsia="方正仿宋_GBK" w:cs="Times New Roman"/>
          <w:color w:val="000000" w:themeColor="text1"/>
          <w:sz w:val="32"/>
          <w:szCs w:val="32"/>
          <w:u w:val="single"/>
        </w:rPr>
        <w:t>时</w:t>
      </w:r>
      <w:r>
        <w:rPr>
          <w:rFonts w:hint="eastAsia" w:ascii="Times New Roman" w:hAnsi="Times New Roman" w:eastAsia="方正仿宋_GBK" w:cs="Times New Roman"/>
          <w:color w:val="000000" w:themeColor="text1"/>
          <w:sz w:val="32"/>
          <w:szCs w:val="32"/>
        </w:rPr>
        <w:t>止登陆全国公共资源交易平台（四川省·资阳市）（http://ggzyjyzx.ziyang.gov.cn）提交报名申请所需相关资料。申请所需文件包括：</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shd w:val="clear" w:color="auto" w:fill="FFFFFF"/>
        </w:rPr>
      </w:pPr>
      <w:r>
        <w:rPr>
          <w:rFonts w:ascii="Times New Roman" w:hAnsi="Times New Roman" w:eastAsia="方正仿宋_GBK" w:cs="Times New Roman"/>
          <w:color w:val="000000" w:themeColor="text1"/>
          <w:sz w:val="32"/>
          <w:szCs w:val="32"/>
        </w:rPr>
        <w:t>（7）</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r>
        <w:rPr>
          <w:rFonts w:ascii="Times New Roman" w:hAnsi="Times New Roman" w:eastAsia="方正楷体_GBK" w:cs="Times New Roman"/>
          <w:b/>
          <w:bCs/>
          <w:color w:val="000000" w:themeColor="text1"/>
          <w:sz w:val="32"/>
          <w:szCs w:val="32"/>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rPr>
      </w:pPr>
      <w:r>
        <w:rPr>
          <w:rFonts w:ascii="Times New Roman" w:hAnsi="Times New Roman" w:eastAsia="方正仿宋_GBK" w:cs="Times New Roman"/>
          <w:color w:val="000000" w:themeColor="text1"/>
          <w:w w:val="95"/>
          <w:sz w:val="32"/>
          <w:szCs w:val="32"/>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（5）</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rPr>
      </w:pPr>
      <w:r>
        <w:rPr>
          <w:rFonts w:ascii="Times New Roman" w:hAnsi="Times New Roman" w:eastAsia="方正仿宋_GBK" w:cs="Times New Roman"/>
          <w:b/>
          <w:bCs/>
          <w:color w:val="000000" w:themeColor="text1"/>
          <w:sz w:val="32"/>
          <w:szCs w:val="32"/>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（3）提交包含有联合各方的出资比例、签订《出让合同》时的受让人、</w:t>
      </w:r>
      <w:r>
        <w:rPr>
          <w:rFonts w:ascii="Times New Roman" w:hAnsi="Times New Roman" w:eastAsia="方正仿宋_GBK" w:cs="Times New Roman"/>
          <w:color w:val="000000" w:themeColor="text1"/>
          <w:kern w:val="0"/>
          <w:sz w:val="32"/>
          <w:szCs w:val="32"/>
        </w:rPr>
        <w:t>明确联合各方的权利和义务等内容的《联合竞买协议》</w:t>
      </w:r>
      <w:r>
        <w:rPr>
          <w:rFonts w:ascii="Times New Roman" w:hAnsi="Times New Roman" w:eastAsia="方正仿宋_GBK" w:cs="Times New Roman"/>
          <w:color w:val="000000" w:themeColor="text1"/>
          <w:sz w:val="32"/>
          <w:szCs w:val="32"/>
        </w:rPr>
        <w:t>；</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rPr>
      </w:pPr>
      <w:r>
        <w:rPr>
          <w:rFonts w:ascii="Times New Roman" w:hAnsi="Times New Roman" w:eastAsia="方正仿宋_GBK" w:cs="Times New Roman"/>
          <w:color w:val="000000" w:themeColor="text1"/>
          <w:sz w:val="32"/>
          <w:szCs w:val="32"/>
        </w:rPr>
        <w:t>（6）</w:t>
      </w:r>
      <w:r>
        <w:rPr>
          <w:rFonts w:ascii="Times New Roman" w:hAnsi="Times New Roman" w:eastAsia="方正楷体_GBK" w:cs="Times New Roman"/>
          <w:b/>
          <w:bCs/>
          <w:color w:val="000000" w:themeColor="text1"/>
          <w:sz w:val="32"/>
          <w:szCs w:val="32"/>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shd w:val="clear" w:color="auto" w:fill="FFFFFF"/>
        </w:rPr>
        <w:t>在</w:t>
      </w:r>
      <w:r>
        <w:rPr>
          <w:rFonts w:ascii="Times New Roman" w:hAnsi="Times New Roman" w:eastAsia="方正楷体_GBK" w:cs="Times New Roman"/>
          <w:b/>
          <w:bCs/>
          <w:color w:val="000000" w:themeColor="text1"/>
          <w:sz w:val="32"/>
          <w:szCs w:val="32"/>
        </w:rPr>
        <w:t>提交竞买</w:t>
      </w:r>
      <w:r>
        <w:rPr>
          <w:rFonts w:ascii="Times New Roman" w:hAnsi="Times New Roman" w:eastAsia="方正楷体_GBK" w:cs="Times New Roman"/>
          <w:b/>
          <w:bCs/>
          <w:color w:val="000000" w:themeColor="text1"/>
          <w:sz w:val="32"/>
          <w:szCs w:val="32"/>
          <w:shd w:val="clear" w:color="auto" w:fill="FFFFFF"/>
        </w:rPr>
        <w:t>申请书时予以明确，并</w:t>
      </w:r>
      <w:r>
        <w:rPr>
          <w:rFonts w:ascii="Times New Roman" w:hAnsi="Times New Roman" w:eastAsia="方正楷体_GBK" w:cs="Times New Roman"/>
          <w:b/>
          <w:bCs/>
          <w:color w:val="000000" w:themeColor="text1"/>
          <w:sz w:val="32"/>
          <w:szCs w:val="32"/>
        </w:rPr>
        <w:t>提供网上申报资料；</w:t>
      </w:r>
    </w:p>
    <w:p>
      <w:pPr>
        <w:widowControl/>
        <w:spacing w:line="600" w:lineRule="exact"/>
        <w:ind w:firstLine="640" w:firstLineChars="200"/>
      </w:pPr>
      <w:r>
        <w:rPr>
          <w:rFonts w:ascii="Times New Roman" w:hAnsi="Times New Roman" w:eastAsia="方正仿宋_GBK" w:cs="Times New Roman"/>
          <w:color w:val="000000" w:themeColor="text1"/>
          <w:sz w:val="32"/>
          <w:szCs w:val="32"/>
        </w:rPr>
        <w:t>（7）挂牌出让文件规定需要提交的其他文件。</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rPr>
      </w:pPr>
      <w:r>
        <w:rPr>
          <w:rFonts w:ascii="Times New Roman" w:hAnsi="Times New Roman" w:eastAsia="方正仿宋_GBK" w:cs="Times New Roman"/>
          <w:color w:val="000000" w:themeColor="text1"/>
          <w:sz w:val="32"/>
          <w:szCs w:val="32"/>
        </w:rPr>
        <w:t>经审查，申请人按规定交纳竞买保证金</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具备申请条件的，</w:t>
      </w:r>
      <w:r>
        <w:rPr>
          <w:rFonts w:ascii="Times New Roman" w:hAnsi="Times New Roman" w:eastAsia="方正仿宋_GBK" w:cs="Times New Roman"/>
          <w:color w:val="000000" w:themeColor="text1"/>
          <w:sz w:val="32"/>
          <w:szCs w:val="32"/>
          <w:u w:val="single"/>
        </w:rPr>
        <w:t>资阳市政府政务服务和公共资源交易服务中心</w:t>
      </w:r>
      <w:r>
        <w:rPr>
          <w:rFonts w:ascii="Times New Roman" w:hAnsi="Times New Roman" w:eastAsia="方正仿宋_GBK" w:cs="Times New Roman"/>
          <w:color w:val="000000" w:themeColor="text1"/>
          <w:sz w:val="32"/>
          <w:szCs w:val="32"/>
        </w:rPr>
        <w:t>将在</w:t>
      </w:r>
      <w:r>
        <w:rPr>
          <w:rFonts w:ascii="Times New Roman" w:hAnsi="Times New Roman" w:eastAsia="方正仿宋_GBK" w:cs="Times New Roman"/>
          <w:color w:val="FF0000"/>
          <w:sz w:val="32"/>
          <w:szCs w:val="32"/>
          <w:u w:val="single"/>
        </w:rPr>
        <w:t>2</w:t>
      </w:r>
      <w:r>
        <w:rPr>
          <w:rFonts w:ascii="Times New Roman" w:hAnsi="Times New Roman" w:eastAsia="方正仿宋_GBK" w:cs="Times New Roman"/>
          <w:color w:val="FF0000"/>
          <w:sz w:val="32"/>
          <w:szCs w:val="32"/>
          <w:u w:val="single" w:color="000000"/>
        </w:rPr>
        <w:t>02</w:t>
      </w:r>
      <w:r>
        <w:rPr>
          <w:rFonts w:hint="eastAsia" w:ascii="Times New Roman" w:hAnsi="Times New Roman" w:eastAsia="方正仿宋_GBK" w:cs="Times New Roman"/>
          <w:color w:val="FF0000"/>
          <w:sz w:val="32"/>
          <w:szCs w:val="32"/>
          <w:u w:val="single" w:color="000000"/>
        </w:rPr>
        <w:t>3</w:t>
      </w:r>
      <w:r>
        <w:rPr>
          <w:rFonts w:ascii="Times New Roman" w:hAnsi="Times New Roman" w:eastAsia="方正仿宋_GBK" w:cs="Times New Roman"/>
          <w:color w:val="FF0000"/>
          <w:sz w:val="32"/>
          <w:szCs w:val="32"/>
        </w:rPr>
        <w:t>年</w:t>
      </w:r>
      <w:r>
        <w:rPr>
          <w:rFonts w:hint="eastAsia" w:ascii="Times New Roman" w:hAnsi="Times New Roman" w:eastAsia="方正仿宋_GBK" w:cs="Times New Roman"/>
          <w:color w:val="FF0000"/>
          <w:sz w:val="32"/>
          <w:szCs w:val="32"/>
          <w:u w:val="single"/>
        </w:rPr>
        <w:t xml:space="preserve"> </w:t>
      </w:r>
      <w:r>
        <w:rPr>
          <w:rFonts w:hint="eastAsia" w:ascii="Times New Roman" w:hAnsi="Times New Roman" w:eastAsia="方正仿宋_GBK" w:cs="Times New Roman"/>
          <w:color w:val="FF0000"/>
          <w:sz w:val="32"/>
          <w:szCs w:val="32"/>
          <w:u w:val="single"/>
          <w:lang w:val="en-US" w:eastAsia="zh-CN"/>
        </w:rPr>
        <w:t>8</w:t>
      </w:r>
      <w:r>
        <w:rPr>
          <w:rFonts w:ascii="Times New Roman" w:hAnsi="Times New Roman" w:eastAsia="方正仿宋_GBK" w:cs="Times New Roman"/>
          <w:color w:val="FF0000"/>
          <w:sz w:val="32"/>
          <w:szCs w:val="32"/>
        </w:rPr>
        <w:t>月</w:t>
      </w:r>
      <w:r>
        <w:rPr>
          <w:rFonts w:hint="eastAsia" w:ascii="Times New Roman" w:hAnsi="Times New Roman" w:eastAsia="方正仿宋_GBK" w:cs="Times New Roman"/>
          <w:color w:val="FF0000"/>
          <w:sz w:val="32"/>
          <w:szCs w:val="32"/>
          <w:u w:val="single"/>
          <w:lang w:val="en-US" w:eastAsia="zh-CN"/>
        </w:rPr>
        <w:t>9</w:t>
      </w:r>
      <w:r>
        <w:rPr>
          <w:rFonts w:ascii="Times New Roman" w:hAnsi="Times New Roman" w:eastAsia="方正仿宋_GBK" w:cs="Times New Roman"/>
          <w:color w:val="FF0000"/>
          <w:sz w:val="32"/>
          <w:szCs w:val="32"/>
        </w:rPr>
        <w:t>日</w:t>
      </w:r>
      <w:r>
        <w:rPr>
          <w:rFonts w:hint="eastAsia" w:ascii="Times New Roman" w:hAnsi="Times New Roman" w:eastAsia="方正仿宋_GBK" w:cs="Times New Roman"/>
          <w:color w:val="FF0000"/>
          <w:sz w:val="32"/>
          <w:szCs w:val="32"/>
          <w:u w:val="single" w:color="000000"/>
        </w:rPr>
        <w:t>17</w:t>
      </w:r>
      <w:r>
        <w:rPr>
          <w:rFonts w:ascii="Times New Roman" w:hAnsi="Times New Roman" w:eastAsia="方正仿宋_GBK" w:cs="Times New Roman"/>
          <w:color w:val="FF0000"/>
          <w:sz w:val="32"/>
          <w:szCs w:val="32"/>
        </w:rPr>
        <w:t>时</w:t>
      </w:r>
      <w:r>
        <w:rPr>
          <w:rFonts w:ascii="Times New Roman" w:hAnsi="Times New Roman" w:eastAsia="方正仿宋_GBK" w:cs="Times New Roman"/>
          <w:color w:val="FF0000"/>
          <w:sz w:val="32"/>
          <w:szCs w:val="32"/>
          <w:u w:val="single"/>
        </w:rPr>
        <w:t>0</w:t>
      </w:r>
      <w:r>
        <w:rPr>
          <w:rFonts w:ascii="Times New Roman" w:hAnsi="Times New Roman" w:eastAsia="方正仿宋_GBK" w:cs="Times New Roman"/>
          <w:color w:val="000000" w:themeColor="text1"/>
          <w:sz w:val="32"/>
          <w:szCs w:val="32"/>
          <w:u w:val="single"/>
        </w:rPr>
        <w:t>0</w:t>
      </w:r>
      <w:r>
        <w:rPr>
          <w:rFonts w:ascii="Times New Roman" w:hAnsi="Times New Roman" w:eastAsia="方正仿宋_GBK" w:cs="Times New Roman"/>
          <w:color w:val="000000" w:themeColor="text1"/>
          <w:sz w:val="32"/>
          <w:szCs w:val="32"/>
        </w:rPr>
        <w:t>分前</w:t>
      </w:r>
      <w:r>
        <w:rPr>
          <w:rFonts w:ascii="Times New Roman" w:hAnsi="Times New Roman" w:eastAsia="方正仿宋_GBK" w:cs="Times New Roman"/>
          <w:sz w:val="32"/>
          <w:szCs w:val="32"/>
        </w:rPr>
        <w:t>确认</w:t>
      </w:r>
      <w:r>
        <w:rPr>
          <w:rFonts w:hint="eastAsia" w:ascii="Times New Roman" w:hAnsi="Times New Roman" w:eastAsia="方正仿宋_GBK" w:cs="Times New Roman"/>
          <w:sz w:val="32"/>
          <w:szCs w:val="32"/>
        </w:rPr>
        <w:t>其竞买资格</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申请人</w:t>
      </w:r>
      <w:r>
        <w:rPr>
          <w:rFonts w:ascii="Times New Roman" w:hAnsi="Times New Roman" w:eastAsia="方正仿宋_GBK" w:cs="Times New Roman"/>
          <w:sz w:val="32"/>
          <w:szCs w:val="32"/>
        </w:rPr>
        <w:t>可</w:t>
      </w:r>
      <w:r>
        <w:rPr>
          <w:rFonts w:hint="eastAsia" w:ascii="Times New Roman" w:hAnsi="Times New Roman" w:eastAsia="方正仿宋_GBK" w:cs="Times New Roman"/>
          <w:sz w:val="32"/>
          <w:szCs w:val="32"/>
        </w:rPr>
        <w:t>在报名界面查看报名审核结果，</w:t>
      </w:r>
      <w:r>
        <w:rPr>
          <w:rFonts w:ascii="Times New Roman" w:hAnsi="Times New Roman" w:eastAsia="方正仿宋_GBK" w:cs="Times New Roman"/>
          <w:sz w:val="32"/>
          <w:szCs w:val="32"/>
        </w:rPr>
        <w:t>经确认具备竞买资格的申请人，</w:t>
      </w:r>
      <w:r>
        <w:rPr>
          <w:rFonts w:hint="eastAsia" w:ascii="Times New Roman" w:hAnsi="Times New Roman" w:eastAsia="方正仿宋_GBK"/>
          <w:b/>
          <w:kern w:val="0"/>
          <w:sz w:val="32"/>
          <w:szCs w:val="32"/>
        </w:rPr>
        <w:t>请务必携带竞买申请书、公章及相关报名资料</w:t>
      </w:r>
      <w:r>
        <w:rPr>
          <w:rFonts w:hint="eastAsia" w:ascii="Times New Roman" w:hAnsi="Times New Roman" w:eastAsia="方正仿宋_GBK" w:cs="Times New Roman"/>
          <w:color w:val="000000" w:themeColor="text1"/>
          <w:sz w:val="32"/>
          <w:szCs w:val="32"/>
        </w:rPr>
        <w:t>参加本次土地挂牌出让活动。</w:t>
      </w:r>
    </w:p>
    <w:p>
      <w:pPr>
        <w:widowControl/>
        <w:spacing w:line="600" w:lineRule="exact"/>
        <w:ind w:firstLine="643" w:firstLineChars="200"/>
        <w:rPr>
          <w:rFonts w:ascii="方正楷体_GBK" w:hAnsi="Times New Roman" w:eastAsia="方正楷体_GBK" w:cs="Times New Roman"/>
          <w:b/>
          <w:color w:val="000000" w:themeColor="text1"/>
          <w:sz w:val="32"/>
          <w:szCs w:val="32"/>
        </w:rPr>
      </w:pPr>
      <w:r>
        <w:rPr>
          <w:rFonts w:hint="eastAsia" w:ascii="方正楷体_GBK" w:hAnsi="Times New Roman" w:eastAsia="方正楷体_GBK" w:cs="Times New Roman"/>
          <w:b/>
          <w:color w:val="000000" w:themeColor="text1"/>
          <w:sz w:val="32"/>
          <w:szCs w:val="32"/>
        </w:rPr>
        <w:t>（五）答疑及现场踏勘</w:t>
      </w:r>
    </w:p>
    <w:p>
      <w:pPr>
        <w:autoSpaceDE w:val="0"/>
        <w:spacing w:line="600" w:lineRule="exact"/>
        <w:ind w:firstLine="643" w:firstLineChars="200"/>
        <w:rPr>
          <w:b/>
          <w:bCs/>
        </w:rPr>
      </w:pPr>
      <w:r>
        <w:rPr>
          <w:rFonts w:hint="eastAsia" w:ascii="Times New Roman" w:hAnsi="Times New Roman" w:eastAsia="方正仿宋_GBK" w:cs="Times New Roman"/>
          <w:b/>
          <w:bCs/>
          <w:sz w:val="32"/>
          <w:szCs w:val="32"/>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六、本次挂牌出让活动时间及地点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（一）挂牌时间为10日（包括法定假日），具体如下：</w:t>
      </w:r>
    </w:p>
    <w:p>
      <w:pPr>
        <w:spacing w:line="600" w:lineRule="exact"/>
        <w:ind w:firstLine="640" w:firstLineChars="200"/>
        <w:rPr>
          <w:rFonts w:ascii="Times New Roman" w:hAnsi="Times New Roman" w:eastAsia="方正仿宋_GBK" w:cs="Times New Roman"/>
          <w:color w:val="FF0000"/>
          <w:sz w:val="32"/>
          <w:szCs w:val="32"/>
        </w:rPr>
      </w:pPr>
      <w:r>
        <w:rPr>
          <w:rFonts w:ascii="Times New Roman" w:hAnsi="Times New Roman" w:eastAsia="方正仿宋_GBK" w:cs="Times New Roman"/>
          <w:color w:val="FF0000"/>
          <w:sz w:val="32"/>
          <w:szCs w:val="32"/>
        </w:rPr>
        <w:t>1.挂牌开始时间：</w:t>
      </w:r>
      <w:r>
        <w:rPr>
          <w:rFonts w:ascii="Times New Roman" w:hAnsi="Times New Roman" w:eastAsia="方正仿宋_GBK" w:cs="Times New Roman"/>
          <w:color w:val="FF0000"/>
          <w:sz w:val="32"/>
          <w:szCs w:val="32"/>
          <w:u w:val="single"/>
        </w:rPr>
        <w:t>202</w:t>
      </w:r>
      <w:r>
        <w:rPr>
          <w:rFonts w:hint="eastAsia" w:ascii="Times New Roman" w:hAnsi="Times New Roman" w:eastAsia="方正仿宋_GBK" w:cs="Times New Roman"/>
          <w:color w:val="FF0000"/>
          <w:sz w:val="32"/>
          <w:szCs w:val="32"/>
          <w:u w:val="single"/>
        </w:rPr>
        <w:t>3</w:t>
      </w:r>
      <w:r>
        <w:rPr>
          <w:rFonts w:ascii="Times New Roman" w:hAnsi="Times New Roman" w:eastAsia="方正仿宋_GBK" w:cs="Times New Roman"/>
          <w:color w:val="FF0000"/>
          <w:sz w:val="32"/>
          <w:szCs w:val="32"/>
          <w:u w:val="single"/>
        </w:rPr>
        <w:t xml:space="preserve"> </w:t>
      </w:r>
      <w:r>
        <w:rPr>
          <w:rFonts w:ascii="Times New Roman" w:hAnsi="Times New Roman" w:eastAsia="方正仿宋_GBK" w:cs="Times New Roman"/>
          <w:color w:val="FF0000"/>
          <w:sz w:val="32"/>
          <w:szCs w:val="32"/>
        </w:rPr>
        <w:t>年</w:t>
      </w:r>
      <w:r>
        <w:rPr>
          <w:rFonts w:hint="eastAsia" w:ascii="Times New Roman" w:hAnsi="Times New Roman" w:eastAsia="方正仿宋_GBK" w:cs="Times New Roman"/>
          <w:color w:val="FF0000"/>
          <w:sz w:val="32"/>
          <w:szCs w:val="32"/>
          <w:u w:val="single"/>
        </w:rPr>
        <w:t xml:space="preserve"> </w:t>
      </w:r>
      <w:r>
        <w:rPr>
          <w:rFonts w:hint="eastAsia" w:ascii="Times New Roman" w:hAnsi="Times New Roman" w:eastAsia="方正仿宋_GBK" w:cs="Times New Roman"/>
          <w:color w:val="FF0000"/>
          <w:sz w:val="32"/>
          <w:szCs w:val="32"/>
          <w:u w:val="single"/>
          <w:lang w:val="en-US" w:eastAsia="zh-CN"/>
        </w:rPr>
        <w:t>8</w:t>
      </w:r>
      <w:r>
        <w:rPr>
          <w:rFonts w:ascii="Times New Roman" w:hAnsi="Times New Roman" w:eastAsia="方正仿宋_GBK" w:cs="Times New Roman"/>
          <w:color w:val="FF0000"/>
          <w:sz w:val="32"/>
          <w:szCs w:val="32"/>
        </w:rPr>
        <w:t>月</w:t>
      </w:r>
      <w:r>
        <w:rPr>
          <w:rFonts w:hint="eastAsia" w:ascii="Times New Roman" w:hAnsi="Times New Roman" w:eastAsia="方正仿宋_GBK" w:cs="Times New Roman"/>
          <w:color w:val="FF0000"/>
          <w:sz w:val="32"/>
          <w:szCs w:val="32"/>
          <w:u w:val="single"/>
          <w:lang w:val="en-US" w:eastAsia="zh-CN"/>
        </w:rPr>
        <w:t>2</w:t>
      </w:r>
      <w:r>
        <w:rPr>
          <w:rFonts w:ascii="Times New Roman" w:hAnsi="Times New Roman" w:eastAsia="方正仿宋_GBK" w:cs="Times New Roman"/>
          <w:color w:val="FF0000"/>
          <w:sz w:val="32"/>
          <w:szCs w:val="32"/>
        </w:rPr>
        <w:t>日</w:t>
      </w:r>
      <w:r>
        <w:rPr>
          <w:rFonts w:hint="eastAsia" w:ascii="Times New Roman" w:hAnsi="Times New Roman" w:eastAsia="方正仿宋_GBK" w:cs="Times New Roman"/>
          <w:color w:val="FF0000"/>
          <w:sz w:val="32"/>
          <w:szCs w:val="32"/>
          <w:u w:val="single"/>
        </w:rPr>
        <w:t xml:space="preserve"> 9 </w:t>
      </w:r>
      <w:r>
        <w:rPr>
          <w:rFonts w:ascii="Times New Roman" w:hAnsi="Times New Roman" w:eastAsia="方正仿宋_GBK" w:cs="Times New Roman"/>
          <w:color w:val="FF0000"/>
          <w:sz w:val="32"/>
          <w:szCs w:val="32"/>
        </w:rPr>
        <w:t>时</w:t>
      </w:r>
      <w:r>
        <w:rPr>
          <w:rFonts w:ascii="Times New Roman" w:hAnsi="Times New Roman" w:eastAsia="方正仿宋_GBK" w:cs="Times New Roman"/>
          <w:color w:val="FF0000"/>
          <w:sz w:val="32"/>
          <w:szCs w:val="32"/>
          <w:u w:val="single"/>
        </w:rPr>
        <w:t>00</w:t>
      </w:r>
      <w:r>
        <w:rPr>
          <w:rFonts w:ascii="Times New Roman" w:hAnsi="Times New Roman" w:eastAsia="方正仿宋_GBK" w:cs="Times New Roman"/>
          <w:color w:val="FF0000"/>
          <w:sz w:val="32"/>
          <w:szCs w:val="32"/>
        </w:rPr>
        <w:t>分；</w:t>
      </w:r>
    </w:p>
    <w:p>
      <w:pPr>
        <w:spacing w:line="600" w:lineRule="exact"/>
        <w:ind w:firstLine="640" w:firstLineChars="200"/>
        <w:rPr>
          <w:rFonts w:ascii="Times New Roman" w:hAnsi="Times New Roman" w:eastAsia="方正仿宋_GBK" w:cs="Times New Roman"/>
          <w:color w:val="FF0000"/>
          <w:sz w:val="32"/>
          <w:szCs w:val="32"/>
        </w:rPr>
      </w:pPr>
      <w:r>
        <w:rPr>
          <w:rFonts w:ascii="Times New Roman" w:hAnsi="Times New Roman" w:eastAsia="方正仿宋_GBK" w:cs="Times New Roman"/>
          <w:color w:val="FF0000"/>
          <w:sz w:val="32"/>
          <w:szCs w:val="32"/>
        </w:rPr>
        <w:t>2.挂牌截止时间：</w:t>
      </w:r>
      <w:r>
        <w:rPr>
          <w:rFonts w:ascii="Times New Roman" w:hAnsi="Times New Roman" w:eastAsia="方正仿宋_GBK" w:cs="Times New Roman"/>
          <w:color w:val="FF0000"/>
          <w:sz w:val="32"/>
          <w:szCs w:val="32"/>
          <w:u w:val="single"/>
        </w:rPr>
        <w:t>202</w:t>
      </w:r>
      <w:r>
        <w:rPr>
          <w:rFonts w:hint="eastAsia" w:ascii="Times New Roman" w:hAnsi="Times New Roman" w:eastAsia="方正仿宋_GBK" w:cs="Times New Roman"/>
          <w:color w:val="FF0000"/>
          <w:sz w:val="32"/>
          <w:szCs w:val="32"/>
          <w:u w:val="single"/>
        </w:rPr>
        <w:t>3</w:t>
      </w:r>
      <w:r>
        <w:rPr>
          <w:rFonts w:ascii="Times New Roman" w:hAnsi="Times New Roman" w:eastAsia="方正仿宋_GBK" w:cs="Times New Roman"/>
          <w:color w:val="FF0000"/>
          <w:sz w:val="32"/>
          <w:szCs w:val="32"/>
        </w:rPr>
        <w:t>年</w:t>
      </w:r>
      <w:r>
        <w:rPr>
          <w:rFonts w:hint="eastAsia" w:ascii="Times New Roman" w:hAnsi="Times New Roman" w:eastAsia="方正仿宋_GBK" w:cs="Times New Roman"/>
          <w:color w:val="FF0000"/>
          <w:sz w:val="32"/>
          <w:szCs w:val="32"/>
          <w:u w:val="single"/>
        </w:rPr>
        <w:t xml:space="preserve"> </w:t>
      </w:r>
      <w:r>
        <w:rPr>
          <w:rFonts w:hint="eastAsia" w:ascii="Times New Roman" w:hAnsi="Times New Roman" w:eastAsia="方正仿宋_GBK" w:cs="Times New Roman"/>
          <w:color w:val="FF0000"/>
          <w:sz w:val="32"/>
          <w:szCs w:val="32"/>
          <w:u w:val="single"/>
          <w:lang w:val="en-US" w:eastAsia="zh-CN"/>
        </w:rPr>
        <w:t>8</w:t>
      </w:r>
      <w:r>
        <w:rPr>
          <w:rFonts w:ascii="Times New Roman" w:hAnsi="Times New Roman" w:eastAsia="方正仿宋_GBK" w:cs="Times New Roman"/>
          <w:color w:val="FF0000"/>
          <w:sz w:val="32"/>
          <w:szCs w:val="32"/>
        </w:rPr>
        <w:t>月</w:t>
      </w:r>
      <w:r>
        <w:rPr>
          <w:rFonts w:hint="eastAsia" w:ascii="Times New Roman" w:hAnsi="Times New Roman" w:eastAsia="方正仿宋_GBK" w:cs="Times New Roman"/>
          <w:color w:val="FF0000"/>
          <w:sz w:val="32"/>
          <w:szCs w:val="32"/>
          <w:u w:val="single"/>
        </w:rPr>
        <w:t xml:space="preserve"> </w:t>
      </w:r>
      <w:r>
        <w:rPr>
          <w:rFonts w:hint="eastAsia" w:ascii="Times New Roman" w:hAnsi="Times New Roman" w:eastAsia="方正仿宋_GBK" w:cs="Times New Roman"/>
          <w:color w:val="FF0000"/>
          <w:sz w:val="32"/>
          <w:szCs w:val="32"/>
          <w:u w:val="single"/>
          <w:lang w:val="en-US" w:eastAsia="zh-CN"/>
        </w:rPr>
        <w:t>15</w:t>
      </w:r>
      <w:r>
        <w:rPr>
          <w:rFonts w:ascii="Times New Roman" w:hAnsi="Times New Roman" w:eastAsia="方正仿宋_GBK" w:cs="Times New Roman"/>
          <w:color w:val="FF0000"/>
          <w:sz w:val="32"/>
          <w:szCs w:val="32"/>
        </w:rPr>
        <w:t>日</w:t>
      </w:r>
      <w:r>
        <w:rPr>
          <w:rFonts w:hint="eastAsia" w:ascii="Times New Roman" w:hAnsi="Times New Roman" w:eastAsia="方正仿宋_GBK" w:cs="Times New Roman"/>
          <w:color w:val="FF0000"/>
          <w:sz w:val="32"/>
          <w:szCs w:val="32"/>
          <w:u w:val="single"/>
        </w:rPr>
        <w:t>10</w:t>
      </w:r>
      <w:r>
        <w:rPr>
          <w:rFonts w:ascii="Times New Roman" w:hAnsi="Times New Roman" w:eastAsia="方正仿宋_GBK" w:cs="Times New Roman"/>
          <w:color w:val="FF0000"/>
          <w:sz w:val="32"/>
          <w:szCs w:val="32"/>
        </w:rPr>
        <w:t>时</w:t>
      </w:r>
      <w:r>
        <w:rPr>
          <w:rFonts w:ascii="Times New Roman" w:hAnsi="Times New Roman" w:eastAsia="方正仿宋_GBK" w:cs="Times New Roman"/>
          <w:color w:val="FF0000"/>
          <w:sz w:val="32"/>
          <w:szCs w:val="32"/>
          <w:u w:val="single"/>
        </w:rPr>
        <w:t>00</w:t>
      </w:r>
      <w:r>
        <w:rPr>
          <w:rFonts w:ascii="Times New Roman" w:hAnsi="Times New Roman" w:eastAsia="方正仿宋_GBK" w:cs="Times New Roman"/>
          <w:color w:val="FF0000"/>
          <w:sz w:val="32"/>
          <w:szCs w:val="32"/>
        </w:rPr>
        <w:t>分；</w:t>
      </w:r>
    </w:p>
    <w:p>
      <w:pPr>
        <w:spacing w:line="600" w:lineRule="exact"/>
        <w:ind w:firstLine="640" w:firstLineChars="200"/>
        <w:rPr>
          <w:rFonts w:ascii="Times New Roman" w:hAnsi="Times New Roman" w:eastAsia="方正仿宋_GBK" w:cs="Times New Roman"/>
          <w:color w:val="FF0000"/>
          <w:sz w:val="32"/>
          <w:szCs w:val="32"/>
        </w:rPr>
      </w:pPr>
      <w:r>
        <w:rPr>
          <w:rFonts w:ascii="Times New Roman" w:hAnsi="Times New Roman" w:eastAsia="方正仿宋_GBK" w:cs="Times New Roman"/>
          <w:color w:val="FF0000"/>
          <w:sz w:val="32"/>
          <w:szCs w:val="32"/>
        </w:rPr>
        <w:t>3.接受挂牌报价时间：上午</w:t>
      </w:r>
      <w:r>
        <w:rPr>
          <w:rFonts w:ascii="Times New Roman" w:hAnsi="Times New Roman" w:eastAsia="方正仿宋_GBK" w:cs="Times New Roman"/>
          <w:color w:val="FF0000"/>
          <w:sz w:val="32"/>
          <w:szCs w:val="32"/>
          <w:u w:val="single"/>
        </w:rPr>
        <w:t>9</w:t>
      </w:r>
      <w:r>
        <w:rPr>
          <w:rFonts w:ascii="Times New Roman" w:hAnsi="Times New Roman" w:eastAsia="方正仿宋_GBK" w:cs="Times New Roman"/>
          <w:color w:val="FF0000"/>
          <w:sz w:val="32"/>
          <w:szCs w:val="32"/>
        </w:rPr>
        <w:t>时</w:t>
      </w:r>
      <w:r>
        <w:rPr>
          <w:rFonts w:ascii="Times New Roman" w:hAnsi="Times New Roman" w:eastAsia="方正仿宋_GBK" w:cs="Times New Roman"/>
          <w:color w:val="FF0000"/>
          <w:sz w:val="32"/>
          <w:szCs w:val="32"/>
          <w:u w:val="single"/>
        </w:rPr>
        <w:t xml:space="preserve">00 </w:t>
      </w:r>
      <w:r>
        <w:rPr>
          <w:rFonts w:ascii="Times New Roman" w:hAnsi="Times New Roman" w:eastAsia="方正仿宋_GBK" w:cs="Times New Roman"/>
          <w:color w:val="FF0000"/>
          <w:sz w:val="32"/>
          <w:szCs w:val="32"/>
        </w:rPr>
        <w:t>分至</w:t>
      </w:r>
      <w:r>
        <w:rPr>
          <w:rFonts w:ascii="Times New Roman" w:hAnsi="Times New Roman" w:eastAsia="方正仿宋_GBK" w:cs="Times New Roman"/>
          <w:color w:val="FF0000"/>
          <w:sz w:val="32"/>
          <w:szCs w:val="32"/>
          <w:u w:val="single"/>
        </w:rPr>
        <w:t>12</w:t>
      </w:r>
      <w:r>
        <w:rPr>
          <w:rFonts w:ascii="Times New Roman" w:hAnsi="Times New Roman" w:eastAsia="方正仿宋_GBK" w:cs="Times New Roman"/>
          <w:color w:val="FF0000"/>
          <w:sz w:val="32"/>
          <w:szCs w:val="32"/>
        </w:rPr>
        <w:t>时</w:t>
      </w:r>
      <w:r>
        <w:rPr>
          <w:rFonts w:ascii="Times New Roman" w:hAnsi="Times New Roman" w:eastAsia="方正仿宋_GBK" w:cs="Times New Roman"/>
          <w:color w:val="FF0000"/>
          <w:sz w:val="32"/>
          <w:szCs w:val="32"/>
          <w:u w:val="single"/>
        </w:rPr>
        <w:t>00</w:t>
      </w:r>
      <w:r>
        <w:rPr>
          <w:rFonts w:ascii="Times New Roman" w:hAnsi="Times New Roman" w:eastAsia="方正仿宋_GBK" w:cs="Times New Roman"/>
          <w:color w:val="FF0000"/>
          <w:sz w:val="32"/>
          <w:szCs w:val="32"/>
        </w:rPr>
        <w:t>分、下午</w:t>
      </w:r>
      <w:r>
        <w:rPr>
          <w:rFonts w:ascii="Times New Roman" w:hAnsi="Times New Roman" w:eastAsia="方正仿宋_GBK" w:cs="Times New Roman"/>
          <w:color w:val="FF0000"/>
          <w:sz w:val="32"/>
          <w:szCs w:val="32"/>
          <w:u w:val="single"/>
        </w:rPr>
        <w:t>1</w:t>
      </w:r>
      <w:r>
        <w:rPr>
          <w:rFonts w:ascii="Times New Roman" w:hAnsi="Times New Roman" w:eastAsia="方正仿宋_GBK" w:cs="Times New Roman"/>
          <w:color w:val="FF0000"/>
          <w:sz w:val="32"/>
          <w:szCs w:val="32"/>
        </w:rPr>
        <w:t>时</w:t>
      </w:r>
      <w:r>
        <w:rPr>
          <w:rFonts w:ascii="Times New Roman" w:hAnsi="Times New Roman" w:eastAsia="方正仿宋_GBK" w:cs="Times New Roman"/>
          <w:color w:val="FF0000"/>
          <w:sz w:val="32"/>
          <w:szCs w:val="32"/>
          <w:u w:val="single"/>
        </w:rPr>
        <w:t xml:space="preserve">30 </w:t>
      </w:r>
      <w:r>
        <w:rPr>
          <w:rFonts w:ascii="Times New Roman" w:hAnsi="Times New Roman" w:eastAsia="方正仿宋_GBK" w:cs="Times New Roman"/>
          <w:color w:val="FF0000"/>
          <w:sz w:val="32"/>
          <w:szCs w:val="32"/>
        </w:rPr>
        <w:t>分至</w:t>
      </w:r>
      <w:r>
        <w:rPr>
          <w:rFonts w:ascii="Times New Roman" w:hAnsi="Times New Roman" w:eastAsia="方正仿宋_GBK" w:cs="Times New Roman"/>
          <w:color w:val="FF0000"/>
          <w:sz w:val="32"/>
          <w:szCs w:val="32"/>
          <w:u w:val="single"/>
        </w:rPr>
        <w:t>5</w:t>
      </w:r>
      <w:r>
        <w:rPr>
          <w:rFonts w:ascii="Times New Roman" w:hAnsi="Times New Roman" w:eastAsia="方正仿宋_GBK" w:cs="Times New Roman"/>
          <w:color w:val="FF0000"/>
          <w:sz w:val="32"/>
          <w:szCs w:val="32"/>
        </w:rPr>
        <w:t>时</w:t>
      </w:r>
      <w:r>
        <w:rPr>
          <w:rFonts w:ascii="Times New Roman" w:hAnsi="Times New Roman" w:eastAsia="方正仿宋_GBK" w:cs="Times New Roman"/>
          <w:color w:val="FF0000"/>
          <w:sz w:val="32"/>
          <w:szCs w:val="32"/>
          <w:u w:val="single"/>
        </w:rPr>
        <w:t>00</w:t>
      </w:r>
      <w:r>
        <w:rPr>
          <w:rFonts w:ascii="Times New Roman" w:hAnsi="Times New Roman" w:eastAsia="方正仿宋_GBK" w:cs="Times New Roman"/>
          <w:color w:val="FF0000"/>
          <w:sz w:val="32"/>
          <w:szCs w:val="32"/>
        </w:rPr>
        <w:t>分。</w:t>
      </w:r>
    </w:p>
    <w:p>
      <w:pPr>
        <w:spacing w:line="540" w:lineRule="exact"/>
        <w:ind w:firstLine="640" w:firstLineChars="200"/>
        <w:rPr>
          <w:rFonts w:hint="default" w:ascii="Times New Roman" w:hAnsi="Times New Roman" w:eastAsia="方正仿宋_GBK" w:cs="Times New Roman"/>
          <w:color w:val="000000" w:themeColor="text1"/>
          <w:sz w:val="32"/>
          <w:szCs w:val="32"/>
          <w:lang w:val="en-US" w:eastAsia="zh-CN"/>
        </w:rPr>
      </w:pPr>
      <w:r>
        <w:rPr>
          <w:rFonts w:ascii="Times New Roman" w:hAnsi="Times New Roman" w:eastAsia="方正仿宋_GBK" w:cs="Times New Roman"/>
          <w:sz w:val="32"/>
          <w:szCs w:val="32"/>
        </w:rPr>
        <w:t>（二）本次国有建设用地使用权挂牌出让地点为</w:t>
      </w:r>
      <w:r>
        <w:rPr>
          <w:rFonts w:ascii="Times New Roman" w:hAnsi="Times New Roman" w:eastAsia="方正仿宋_GBK" w:cs="Times New Roman"/>
          <w:color w:val="FF0000"/>
          <w:spacing w:val="-8"/>
          <w:kern w:val="2"/>
          <w:sz w:val="32"/>
          <w:szCs w:val="32"/>
          <w:lang w:val="en-US" w:eastAsia="zh-CN" w:bidi="ar-SA"/>
        </w:rPr>
        <w:t>（资阳市雁江区狮子山街道幸福大道三段10号资阳市民服务中心A号楼4层）</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七、挂牌程序</w:t>
      </w:r>
    </w:p>
    <w:p>
      <w:pPr>
        <w:spacing w:line="600" w:lineRule="exact"/>
        <w:ind w:firstLine="482" w:firstLineChars="150"/>
        <w:rPr>
          <w:rFonts w:ascii="方正楷体_GBK" w:hAnsi="Times New Roman" w:eastAsia="方正楷体_GBK" w:cs="Times New Roman"/>
          <w:b/>
          <w:sz w:val="32"/>
          <w:szCs w:val="32"/>
        </w:rPr>
      </w:pPr>
      <w:r>
        <w:rPr>
          <w:rFonts w:hint="eastAsia" w:ascii="方正楷体_GBK" w:hAnsi="Times New Roman" w:eastAsia="方正楷体_GBK" w:cs="Times New Roman"/>
          <w:b/>
          <w:sz w:val="32"/>
          <w:szCs w:val="32"/>
        </w:rPr>
        <w:t>（一）公布挂牌信息</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（二）挂牌竞价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2．竞买人填写《挂牌竞买报价单》；</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（三）挂牌截止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rPr>
        <w:t>确定最高挂牌价格的出价人为竞得人。</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（四）现场竞价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（五）签订《成交确认书》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rPr>
      </w:pPr>
      <w:r>
        <w:rPr>
          <w:rFonts w:ascii="方正楷体_GBK" w:hAnsi="Times New Roman" w:eastAsia="方正楷体_GBK" w:cs="Times New Roman"/>
          <w:b/>
          <w:sz w:val="32"/>
          <w:szCs w:val="32"/>
        </w:rPr>
        <w:t>（六）出让结果公示</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挂牌人将在此次国有建设用地使用权挂牌出让结束后10个工作日内，在</w:t>
      </w:r>
      <w:r>
        <w:rPr>
          <w:rFonts w:ascii="Times New Roman" w:hAnsi="Times New Roman" w:eastAsia="方正仿宋_GBK" w:cs="Times New Roman"/>
          <w:sz w:val="32"/>
          <w:szCs w:val="32"/>
          <w:u w:val="single"/>
        </w:rPr>
        <w:t>交易平台</w:t>
      </w:r>
      <w:r>
        <w:rPr>
          <w:rFonts w:ascii="Times New Roman" w:hAnsi="Times New Roman" w:eastAsia="方正仿宋_GBK" w:cs="Times New Roman"/>
          <w:sz w:val="32"/>
          <w:szCs w:val="32"/>
        </w:rPr>
        <w:t>及</w:t>
      </w:r>
      <w:r>
        <w:rPr>
          <w:rFonts w:ascii="Times New Roman" w:hAnsi="Times New Roman" w:eastAsia="方正仿宋_GBK" w:cs="Times New Roman"/>
          <w:sz w:val="32"/>
          <w:szCs w:val="32"/>
          <w:u w:val="single"/>
        </w:rPr>
        <w:t>中国土地市场网</w:t>
      </w:r>
      <w:r>
        <w:rPr>
          <w:rFonts w:ascii="Times New Roman" w:hAnsi="Times New Roman" w:eastAsia="方正仿宋_GBK" w:cs="Times New Roman"/>
          <w:sz w:val="32"/>
          <w:szCs w:val="32"/>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八、报价规则</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（一）本次挂牌</w:t>
      </w:r>
      <w:r>
        <w:rPr>
          <w:rFonts w:hint="eastAsia" w:ascii="Times New Roman" w:hAnsi="Times New Roman" w:eastAsia="方正仿宋_GBK" w:cs="Times New Roman"/>
          <w:sz w:val="32"/>
          <w:szCs w:val="32"/>
        </w:rPr>
        <w:t>按照</w:t>
      </w:r>
      <w:r>
        <w:rPr>
          <w:rFonts w:hint="eastAsia" w:ascii="Times New Roman" w:hAnsi="Times New Roman" w:eastAsia="方正仿宋_GBK" w:cs="Times New Roman"/>
          <w:sz w:val="32"/>
          <w:szCs w:val="32"/>
          <w:u w:val="single"/>
        </w:rPr>
        <w:t>不低于底价的</w:t>
      </w:r>
      <w:r>
        <w:rPr>
          <w:rFonts w:ascii="Times New Roman" w:hAnsi="Times New Roman" w:eastAsia="方正仿宋_GBK" w:cs="Times New Roman"/>
          <w:sz w:val="32"/>
          <w:szCs w:val="32"/>
          <w:u w:val="single"/>
        </w:rPr>
        <w:t>价高者得</w:t>
      </w:r>
      <w:r>
        <w:rPr>
          <w:rFonts w:ascii="Times New Roman" w:hAnsi="Times New Roman" w:eastAsia="方正仿宋_GBK" w:cs="Times New Roman"/>
          <w:sz w:val="32"/>
          <w:szCs w:val="32"/>
        </w:rPr>
        <w:t>为原则确定竞得人。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（三）竞买人以</w:t>
      </w:r>
      <w:r>
        <w:rPr>
          <w:rFonts w:ascii="Times New Roman" w:hAnsi="Times New Roman" w:eastAsia="方正仿宋_GBK" w:cs="Times New Roman"/>
          <w:sz w:val="32"/>
          <w:szCs w:val="32"/>
          <w:u w:val="single"/>
        </w:rPr>
        <w:t>网上填写挂牌竞买报价方式</w:t>
      </w:r>
      <w:r>
        <w:rPr>
          <w:rFonts w:ascii="Times New Roman" w:hAnsi="Times New Roman" w:eastAsia="方正仿宋_GBK" w:cs="Times New Roman"/>
          <w:sz w:val="32"/>
          <w:szCs w:val="32"/>
        </w:rPr>
        <w:t>报价，挂牌竞买报价一经报出，不得撤回。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（四）在报价期间，竞买人可多次报价。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1．报价单未在挂牌期限内收到的；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2．不按规定填写报价单的；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3．报价单填写人与竞买申请文件不符的；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4．报价不符合报价规则的；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5．报价不符合挂牌文件规定的其他情形。</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rPr>
      </w:pPr>
      <w:r>
        <w:rPr>
          <w:rFonts w:ascii="Times New Roman" w:hAnsi="Times New Roman" w:eastAsia="方正黑体_GBK" w:cs="Times New Roman"/>
          <w:sz w:val="32"/>
          <w:szCs w:val="32"/>
        </w:rPr>
        <w:t>九、注意事项</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w:t>
      </w:r>
      <w:r>
        <w:rPr>
          <w:rFonts w:ascii="Times New Roman" w:hAnsi="Times New Roman" w:eastAsia="方正仿宋_GBK" w:cs="Times New Roman"/>
          <w:b/>
          <w:bCs/>
          <w:sz w:val="32"/>
          <w:szCs w:val="32"/>
        </w:rPr>
        <w:t>申请人拟在竞得土地后成立新公司进行开发建设的，应在竞买申请书中明确新公司的</w:t>
      </w:r>
      <w:r>
        <w:rPr>
          <w:rFonts w:hint="eastAsia" w:ascii="Times New Roman" w:hAnsi="Times New Roman" w:eastAsia="方正仿宋_GBK" w:cs="Times New Roman"/>
          <w:b/>
          <w:bCs/>
          <w:sz w:val="32"/>
          <w:szCs w:val="32"/>
          <w:lang w:eastAsia="zh-CN"/>
        </w:rPr>
        <w:t>名称、</w:t>
      </w:r>
      <w:r>
        <w:rPr>
          <w:rFonts w:ascii="Times New Roman" w:hAnsi="Times New Roman" w:eastAsia="方正仿宋_GBK" w:cs="Times New Roman"/>
          <w:b/>
          <w:bCs/>
          <w:sz w:val="32"/>
          <w:szCs w:val="32"/>
        </w:rPr>
        <w:t>出资构成、成立时间等内容，并出具市场监管部门的《企业预先核名通知书》</w:t>
      </w:r>
      <w:r>
        <w:rPr>
          <w:rFonts w:ascii="Times New Roman" w:hAnsi="Times New Roman" w:eastAsia="方正仿宋_GBK" w:cs="Times New Roman"/>
          <w:sz w:val="32"/>
          <w:szCs w:val="32"/>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（三）竞买报价一经提交，不可撤回。</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w:t>
      </w:r>
      <w:r>
        <w:rPr>
          <w:rFonts w:hint="eastAsia" w:ascii="Times New Roman" w:hAnsi="Times New Roman" w:eastAsia="方正仿宋_GBK" w:cs="Times New Roman"/>
          <w:sz w:val="32"/>
          <w:szCs w:val="32"/>
          <w:u w:val="single"/>
        </w:rPr>
        <w:t>竞得人交纳的竞买保证金自动转作该地块的定金，</w:t>
      </w:r>
      <w:r>
        <w:rPr>
          <w:rFonts w:hint="eastAsia" w:ascii="Times New Roman" w:hAnsi="Times New Roman" w:eastAsia="方正仿宋_GBK" w:cs="Times New Roman"/>
          <w:sz w:val="32"/>
          <w:szCs w:val="32"/>
          <w:u w:val="single"/>
          <w:lang w:val="en-US" w:eastAsia="zh-CN"/>
        </w:rPr>
        <w:t>该定金抵作首期土地出让价款。</w:t>
      </w:r>
      <w:r>
        <w:rPr>
          <w:rFonts w:ascii="Times New Roman" w:hAnsi="Times New Roman" w:eastAsia="方正仿宋_GBK" w:cs="Times New Roman"/>
          <w:sz w:val="32"/>
          <w:szCs w:val="32"/>
        </w:rPr>
        <w:t>未竞得人交纳的竞买保证金，挂牌人在挂牌活动结束后5个工作日内予以退还，不计利息。</w:t>
      </w:r>
    </w:p>
    <w:p>
      <w:pPr>
        <w:pStyle w:val="30"/>
        <w:spacing w:line="600" w:lineRule="exact"/>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（七）竞得人有下</w:t>
      </w:r>
      <w:r>
        <w:rPr>
          <w:rFonts w:ascii="Times New Roman" w:hAnsi="Times New Roman" w:eastAsia="方正仿宋_GBK" w:cs="Times New Roman"/>
          <w:w w:val="95"/>
          <w:sz w:val="32"/>
          <w:szCs w:val="32"/>
        </w:rPr>
        <w:t>列行为之</w:t>
      </w:r>
      <w:r>
        <w:rPr>
          <w:rFonts w:ascii="Times New Roman" w:hAnsi="Times New Roman" w:eastAsia="方正仿宋_GBK" w:cs="Times New Roman"/>
          <w:sz w:val="32"/>
          <w:szCs w:val="32"/>
        </w:rPr>
        <w:t>一的，视为违约，挂牌人可取消其竞得人资格，竞买保证金不予退还，</w:t>
      </w:r>
      <w:r>
        <w:rPr>
          <w:rFonts w:ascii="Times New Roman" w:hAnsi="Times New Roman" w:eastAsia="方正仿宋_GBK" w:cs="Times New Roman"/>
          <w:kern w:val="0"/>
          <w:sz w:val="32"/>
          <w:szCs w:val="32"/>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ascii="Times New Roman" w:hAnsi="Times New Roman" w:eastAsia="方正仿宋_GBK" w:cs="Times New Roman"/>
          <w:w w:val="95"/>
          <w:sz w:val="32"/>
          <w:szCs w:val="32"/>
        </w:rPr>
        <w:t>竞得人逾期或拒绝签订</w:t>
      </w:r>
      <w:r>
        <w:rPr>
          <w:rFonts w:ascii="Times New Roman" w:hAnsi="Times New Roman" w:eastAsia="方正仿宋_GBK" w:cs="Times New Roman"/>
          <w:sz w:val="32"/>
          <w:szCs w:val="32"/>
        </w:rPr>
        <w:t>《成交确认书》的。</w:t>
      </w:r>
    </w:p>
    <w:p>
      <w:pPr>
        <w:spacing w:line="600" w:lineRule="exact"/>
        <w:ind w:firstLine="640" w:firstLineChars="200"/>
        <w:rPr>
          <w:rFonts w:ascii="Times New Roman" w:hAnsi="Times New Roman" w:eastAsia="方正仿宋_GBK" w:cs="Times New Roman"/>
          <w:w w:val="95"/>
          <w:sz w:val="32"/>
          <w:szCs w:val="32"/>
        </w:rPr>
      </w:pPr>
      <w:r>
        <w:rPr>
          <w:rFonts w:ascii="Times New Roman" w:hAnsi="Times New Roman" w:eastAsia="方正仿宋_GBK" w:cs="Times New Roman"/>
          <w:sz w:val="32"/>
          <w:szCs w:val="32"/>
        </w:rPr>
        <w:t>4</w:t>
      </w:r>
      <w:r>
        <w:rPr>
          <w:rFonts w:ascii="Times New Roman" w:hAnsi="Times New Roman" w:eastAsia="方正仿宋_GBK" w:cs="Times New Roman"/>
          <w:w w:val="95"/>
          <w:sz w:val="32"/>
          <w:szCs w:val="32"/>
        </w:rPr>
        <w:t>．竞得人逾期或拒绝签订《出让合同》的。</w:t>
      </w:r>
    </w:p>
    <w:p>
      <w:pPr>
        <w:spacing w:line="600" w:lineRule="exact"/>
        <w:ind w:firstLine="640" w:firstLineChars="200"/>
        <w:rPr>
          <w:rFonts w:ascii="Times New Roman" w:hAnsi="Times New Roman" w:eastAsia="方正仿宋简体" w:cs="Times New Roman"/>
          <w:sz w:val="32"/>
          <w:szCs w:val="32"/>
          <w:u w:val="single"/>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八</w:t>
      </w:r>
      <w:r>
        <w:rPr>
          <w:rFonts w:ascii="Times New Roman" w:hAnsi="Times New Roman" w:eastAsia="方正仿宋_GBK" w:cs="Times New Roman"/>
          <w:sz w:val="32"/>
          <w:szCs w:val="32"/>
        </w:rPr>
        <w:t>）挂牌成交价即为该幅地块的地表建设用地使用权出让价款，包括</w:t>
      </w:r>
      <w:r>
        <w:rPr>
          <w:rFonts w:ascii="Times New Roman" w:hAnsi="Times New Roman" w:eastAsia="方正仿宋简体" w:cs="Times New Roman"/>
          <w:sz w:val="32"/>
          <w:szCs w:val="32"/>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（九）竞得人与出让人签订</w:t>
      </w:r>
      <w:r>
        <w:rPr>
          <w:rFonts w:ascii="Times New Roman" w:hAnsi="Times New Roman" w:eastAsia="方正仿宋_GBK" w:cs="Times New Roman"/>
          <w:w w:val="95"/>
          <w:sz w:val="32"/>
          <w:szCs w:val="32"/>
        </w:rPr>
        <w:t>《出让合同》后，应当按出让合同约定支付挂牌成交价款。竞得人付清全部挂牌成交价款后</w:t>
      </w:r>
      <w:r>
        <w:rPr>
          <w:rFonts w:ascii="Times New Roman" w:hAnsi="Times New Roman" w:eastAsia="方正仿宋_GBK" w:cs="Times New Roman"/>
          <w:b/>
          <w:sz w:val="32"/>
          <w:szCs w:val="32"/>
        </w:rPr>
        <w:t>（如涉及分期付款利息和延迟缴纳土地价款违约金的，需一并缴清）</w:t>
      </w:r>
      <w:r>
        <w:rPr>
          <w:rFonts w:ascii="Times New Roman" w:hAnsi="Times New Roman" w:eastAsia="方正仿宋_GBK" w:cs="Times New Roman"/>
          <w:w w:val="95"/>
          <w:sz w:val="32"/>
          <w:szCs w:val="32"/>
        </w:rPr>
        <w:t>，方可依法申请办理土地登记，领取</w:t>
      </w:r>
      <w:r>
        <w:rPr>
          <w:rFonts w:ascii="Times New Roman" w:hAnsi="Times New Roman" w:eastAsia="方正仿宋_GBK" w:cs="Times New Roman"/>
          <w:sz w:val="32"/>
          <w:szCs w:val="32"/>
        </w:rPr>
        <w:t>《不动产权证书》。</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黑体_GBK" w:cs="Times New Roman"/>
          <w:bCs/>
          <w:sz w:val="32"/>
          <w:szCs w:val="32"/>
        </w:rPr>
        <w:t>十、</w:t>
      </w:r>
      <w:r>
        <w:rPr>
          <w:rFonts w:ascii="Times New Roman" w:hAnsi="Times New Roman" w:eastAsia="方正仿宋_GBK" w:cs="Times New Roman"/>
          <w:kern w:val="0"/>
          <w:sz w:val="32"/>
          <w:szCs w:val="32"/>
        </w:rPr>
        <w:t>该地块挂牌成交后，竞得人需在成交后5个工作日内将地产交易手续费缴入</w:t>
      </w:r>
      <w:r>
        <w:rPr>
          <w:rFonts w:ascii="Times New Roman" w:hAnsi="Times New Roman" w:eastAsia="方正仿宋_GBK" w:cs="Times New Roman"/>
          <w:color w:val="000000" w:themeColor="text1"/>
          <w:sz w:val="32"/>
          <w:szCs w:val="32"/>
          <w:u w:val="single"/>
        </w:rPr>
        <w:t>资阳市</w:t>
      </w:r>
      <w:r>
        <w:rPr>
          <w:rFonts w:hint="eastAsia" w:ascii="Times New Roman" w:hAnsi="Times New Roman" w:eastAsia="方正仿宋_GBK" w:cs="Times New Roman"/>
          <w:color w:val="000000" w:themeColor="text1"/>
          <w:sz w:val="32"/>
          <w:szCs w:val="32"/>
          <w:u w:val="single"/>
        </w:rPr>
        <w:t>土地矿产交易</w:t>
      </w:r>
      <w:r>
        <w:rPr>
          <w:rFonts w:ascii="Times New Roman" w:hAnsi="Times New Roman" w:eastAsia="方正仿宋_GBK" w:cs="Times New Roman"/>
          <w:color w:val="000000" w:themeColor="text1"/>
          <w:sz w:val="32"/>
          <w:szCs w:val="32"/>
          <w:u w:val="single"/>
        </w:rPr>
        <w:t>中心指定帐户</w:t>
      </w:r>
      <w:r>
        <w:rPr>
          <w:rFonts w:ascii="Times New Roman" w:hAnsi="Times New Roman" w:eastAsia="方正仿宋_GBK" w:cs="Times New Roman"/>
          <w:kern w:val="0"/>
          <w:sz w:val="32"/>
          <w:szCs w:val="32"/>
        </w:rPr>
        <w:t>。按照川价发〔2006〕229号文件规定</w:t>
      </w:r>
      <w:r>
        <w:rPr>
          <w:rFonts w:ascii="Times New Roman" w:hAnsi="Times New Roman" w:eastAsia="方正仿宋_GBK" w:cs="Times New Roman"/>
          <w:sz w:val="32"/>
          <w:szCs w:val="32"/>
        </w:rPr>
        <w:t>，地产交易手续费按照该地块成交总价款的1%收取。</w:t>
      </w:r>
    </w:p>
    <w:p>
      <w:pPr>
        <w:spacing w:line="600" w:lineRule="exact"/>
        <w:ind w:firstLine="640" w:firstLineChars="200"/>
        <w:rPr>
          <w:rFonts w:hint="eastAsia" w:ascii="Times New Roman" w:hAnsi="Times New Roman" w:eastAsia="方正仿宋_GBK" w:cs="Times New Roman"/>
          <w:sz w:val="32"/>
          <w:szCs w:val="32"/>
          <w:lang w:eastAsia="zh-CN"/>
        </w:rPr>
      </w:pPr>
      <w:r>
        <w:rPr>
          <w:rFonts w:ascii="Times New Roman" w:hAnsi="Times New Roman" w:eastAsia="方正黑体_GBK" w:cs="Times New Roman"/>
          <w:sz w:val="32"/>
          <w:szCs w:val="32"/>
        </w:rPr>
        <w:t>十一、</w:t>
      </w:r>
      <w:r>
        <w:rPr>
          <w:rFonts w:ascii="Times New Roman" w:hAnsi="Times New Roman" w:eastAsia="方正仿宋_GBK" w:cs="Times New Roman"/>
          <w:sz w:val="32"/>
          <w:szCs w:val="32"/>
        </w:rPr>
        <w:t>本《出让须知》由</w:t>
      </w:r>
      <w:r>
        <w:rPr>
          <w:rFonts w:hint="eastAsia" w:ascii="Times New Roman" w:hAnsi="Times New Roman" w:eastAsia="方正仿宋_GBK" w:cs="Times New Roman"/>
          <w:sz w:val="32"/>
          <w:szCs w:val="32"/>
          <w:u w:val="single"/>
        </w:rPr>
        <w:t>出让人、</w:t>
      </w:r>
      <w:r>
        <w:rPr>
          <w:rFonts w:ascii="Times New Roman" w:hAnsi="Times New Roman" w:eastAsia="方正仿宋_GBK" w:cs="Times New Roman"/>
          <w:color w:val="000000" w:themeColor="text1"/>
          <w:sz w:val="32"/>
          <w:szCs w:val="32"/>
          <w:u w:val="single"/>
        </w:rPr>
        <w:t>资阳市政府政务服务和公共资源交易服务中心</w:t>
      </w:r>
      <w:r>
        <w:rPr>
          <w:rFonts w:hint="eastAsia" w:ascii="Times New Roman" w:hAnsi="Times New Roman" w:eastAsia="方正仿宋_GBK" w:cs="Times New Roman"/>
          <w:color w:val="000000" w:themeColor="text1"/>
          <w:sz w:val="32"/>
          <w:szCs w:val="32"/>
          <w:u w:val="single"/>
        </w:rPr>
        <w:t>共同</w:t>
      </w:r>
      <w:r>
        <w:rPr>
          <w:rFonts w:ascii="Times New Roman" w:hAnsi="Times New Roman" w:eastAsia="方正仿宋_GBK" w:cs="Times New Roman"/>
          <w:sz w:val="32"/>
          <w:szCs w:val="32"/>
          <w:u w:val="single"/>
        </w:rPr>
        <w:t>负责解释</w:t>
      </w:r>
      <w:r>
        <w:rPr>
          <w:rFonts w:ascii="Times New Roman" w:hAnsi="Times New Roman" w:eastAsia="方正仿宋_GBK" w:cs="Times New Roman"/>
          <w:sz w:val="32"/>
          <w:szCs w:val="32"/>
        </w:rPr>
        <w:t>。未尽事宜依照《招标拍卖挂牌出让国有建设用地使用权规定》（原国土资源部令第39号）办理。</w:t>
      </w:r>
    </w:p>
    <w:p>
      <w:pPr>
        <w:widowControl/>
        <w:wordWrap w:val="0"/>
        <w:spacing w:line="600" w:lineRule="exact"/>
        <w:ind w:right="320"/>
        <w:jc w:val="right"/>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w:t>
      </w:r>
      <w:r>
        <w:rPr>
          <w:rFonts w:hint="eastAsia" w:ascii="Times New Roman" w:hAnsi="Times New Roman" w:eastAsia="方正仿宋_GBK" w:cs="Times New Roman"/>
          <w:sz w:val="32"/>
          <w:szCs w:val="32"/>
          <w:lang w:val="en-US" w:eastAsia="zh-CN"/>
        </w:rPr>
        <w:t xml:space="preserve">        </w:t>
      </w:r>
      <w:r>
        <w:rPr>
          <w:rFonts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3</w:t>
      </w:r>
      <w:r>
        <w:rPr>
          <w:rFonts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en-US" w:eastAsia="zh-CN"/>
        </w:rPr>
        <w:t>7</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11</w:t>
      </w:r>
      <w:r>
        <w:rPr>
          <w:rFonts w:hint="eastAsia" w:ascii="Times New Roman" w:hAnsi="Times New Roman" w:eastAsia="方正仿宋_GBK" w:cs="Times New Roman"/>
          <w:sz w:val="32"/>
          <w:szCs w:val="32"/>
        </w:rPr>
        <w:t>日</w:t>
      </w: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ascii="Times New Roman" w:hAnsi="Times New Roman" w:cs="Times New Roman"/>
        </w:rPr>
      </w:pPr>
    </w:p>
    <w:p>
      <w:pPr>
        <w:pStyle w:val="22"/>
        <w:ind w:firstLine="0" w:firstLineChars="0"/>
        <w:rPr>
          <w:rFonts w:hint="eastAsia" w:eastAsia="宋体"/>
          <w:lang w:eastAsia="zh-CN"/>
        </w:rPr>
      </w:pPr>
      <w:r>
        <w:drawing>
          <wp:anchor distT="0" distB="0" distL="114300" distR="114300" simplePos="0" relativeHeight="251664384" behindDoc="0" locked="0" layoutInCell="1" allowOverlap="1">
            <wp:simplePos x="0" y="0"/>
            <wp:positionH relativeFrom="column">
              <wp:posOffset>-1045845</wp:posOffset>
            </wp:positionH>
            <wp:positionV relativeFrom="paragraph">
              <wp:posOffset>5080</wp:posOffset>
            </wp:positionV>
            <wp:extent cx="7686040" cy="5433695"/>
            <wp:effectExtent l="0" t="0" r="10160" b="14605"/>
            <wp:wrapNone/>
            <wp:docPr id="2" name="图片 11" descr="MX-B5621R_20230704_10181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MX-B5621R_20230704_101812_00"/>
                    <pic:cNvPicPr>
                      <a:picLocks noChangeAspect="1"/>
                    </pic:cNvPicPr>
                  </pic:nvPicPr>
                  <pic:blipFill>
                    <a:blip r:embed="rId10"/>
                    <a:stretch>
                      <a:fillRect/>
                    </a:stretch>
                  </pic:blipFill>
                  <pic:spPr>
                    <a:xfrm>
                      <a:off x="0" y="0"/>
                      <a:ext cx="7686040" cy="5433695"/>
                    </a:xfrm>
                    <a:prstGeom prst="rect">
                      <a:avLst/>
                    </a:prstGeom>
                    <a:noFill/>
                    <a:ln>
                      <a:noFill/>
                    </a:ln>
                  </pic:spPr>
                </pic:pic>
              </a:graphicData>
            </a:graphic>
          </wp:anchor>
        </w:drawing>
      </w: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r>
        <w:drawing>
          <wp:anchor distT="0" distB="0" distL="114300" distR="114300" simplePos="0" relativeHeight="251665408" behindDoc="1" locked="0" layoutInCell="1" allowOverlap="1">
            <wp:simplePos x="0" y="0"/>
            <wp:positionH relativeFrom="page">
              <wp:posOffset>1236980</wp:posOffset>
            </wp:positionH>
            <wp:positionV relativeFrom="page">
              <wp:posOffset>1827530</wp:posOffset>
            </wp:positionV>
            <wp:extent cx="5455920" cy="7330440"/>
            <wp:effectExtent l="0" t="0" r="11430" b="3810"/>
            <wp:wrapNone/>
            <wp:docPr id="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pic:cNvPicPr>
                      <a:picLocks noChangeAspect="1"/>
                    </pic:cNvPicPr>
                  </pic:nvPicPr>
                  <pic:blipFill>
                    <a:blip r:embed="rId11"/>
                    <a:srcRect l="8199" t="5917" r="311" b="7114"/>
                    <a:stretch>
                      <a:fillRect/>
                    </a:stretch>
                  </pic:blipFill>
                  <pic:spPr>
                    <a:xfrm>
                      <a:off x="0" y="0"/>
                      <a:ext cx="5455920" cy="7330440"/>
                    </a:xfrm>
                    <a:prstGeom prst="rect">
                      <a:avLst/>
                    </a:prstGeom>
                    <a:noFill/>
                    <a:ln>
                      <a:noFill/>
                    </a:ln>
                  </pic:spPr>
                </pic:pic>
              </a:graphicData>
            </a:graphic>
          </wp:anchor>
        </w:drawing>
      </w: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firstLine="0" w:firstLineChars="0"/>
        <w:rPr>
          <w:rFonts w:hint="eastAsia" w:eastAsia="宋体"/>
          <w:lang w:eastAsia="zh-CN"/>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r>
        <w:drawing>
          <wp:anchor distT="0" distB="0" distL="114300" distR="114300" simplePos="0" relativeHeight="251666432" behindDoc="1" locked="0" layoutInCell="1" allowOverlap="1">
            <wp:simplePos x="0" y="0"/>
            <wp:positionH relativeFrom="page">
              <wp:posOffset>661035</wp:posOffset>
            </wp:positionH>
            <wp:positionV relativeFrom="page">
              <wp:posOffset>862330</wp:posOffset>
            </wp:positionV>
            <wp:extent cx="5998845" cy="8480425"/>
            <wp:effectExtent l="0" t="0" r="1905" b="15875"/>
            <wp:wrapNone/>
            <wp:docPr id="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0"/>
                    <pic:cNvPicPr>
                      <a:picLocks noChangeAspect="1"/>
                    </pic:cNvPicPr>
                  </pic:nvPicPr>
                  <pic:blipFill>
                    <a:blip r:embed="rId12"/>
                    <a:stretch>
                      <a:fillRect/>
                    </a:stretch>
                  </pic:blipFill>
                  <pic:spPr>
                    <a:xfrm>
                      <a:off x="0" y="0"/>
                      <a:ext cx="5998845" cy="8480425"/>
                    </a:xfrm>
                    <a:prstGeom prst="rect">
                      <a:avLst/>
                    </a:prstGeom>
                    <a:noFill/>
                    <a:ln>
                      <a:noFill/>
                    </a:ln>
                  </pic:spPr>
                </pic:pic>
              </a:graphicData>
            </a:graphic>
          </wp:anchor>
        </w:drawing>
      </w: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r>
        <w:drawing>
          <wp:anchor distT="0" distB="0" distL="114300" distR="114300" simplePos="0" relativeHeight="251667456" behindDoc="1" locked="0" layoutInCell="1" allowOverlap="1">
            <wp:simplePos x="0" y="0"/>
            <wp:positionH relativeFrom="page">
              <wp:posOffset>795655</wp:posOffset>
            </wp:positionH>
            <wp:positionV relativeFrom="page">
              <wp:posOffset>1523365</wp:posOffset>
            </wp:positionV>
            <wp:extent cx="5655945" cy="7995285"/>
            <wp:effectExtent l="0" t="0" r="1905" b="5715"/>
            <wp:wrapNone/>
            <wp:docPr id="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1"/>
                    <pic:cNvPicPr>
                      <a:picLocks noChangeAspect="1"/>
                    </pic:cNvPicPr>
                  </pic:nvPicPr>
                  <pic:blipFill>
                    <a:blip r:embed="rId13"/>
                    <a:stretch>
                      <a:fillRect/>
                    </a:stretch>
                  </pic:blipFill>
                  <pic:spPr>
                    <a:xfrm>
                      <a:off x="0" y="0"/>
                      <a:ext cx="5655945" cy="7995285"/>
                    </a:xfrm>
                    <a:prstGeom prst="rect">
                      <a:avLst/>
                    </a:prstGeom>
                    <a:noFill/>
                    <a:ln>
                      <a:noFill/>
                    </a:ln>
                  </pic:spPr>
                </pic:pic>
              </a:graphicData>
            </a:graphic>
          </wp:anchor>
        </w:drawing>
      </w: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r>
        <w:drawing>
          <wp:anchor distT="0" distB="0" distL="114300" distR="114300" simplePos="0" relativeHeight="251668480" behindDoc="1" locked="0" layoutInCell="1" allowOverlap="1">
            <wp:simplePos x="0" y="0"/>
            <wp:positionH relativeFrom="page">
              <wp:posOffset>977265</wp:posOffset>
            </wp:positionH>
            <wp:positionV relativeFrom="page">
              <wp:posOffset>1704340</wp:posOffset>
            </wp:positionV>
            <wp:extent cx="5541010" cy="7833360"/>
            <wp:effectExtent l="0" t="0" r="2540" b="15240"/>
            <wp:wrapNone/>
            <wp:docPr id="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2"/>
                    <pic:cNvPicPr>
                      <a:picLocks noChangeAspect="1"/>
                    </pic:cNvPicPr>
                  </pic:nvPicPr>
                  <pic:blipFill>
                    <a:blip r:embed="rId14"/>
                    <a:stretch>
                      <a:fillRect/>
                    </a:stretch>
                  </pic:blipFill>
                  <pic:spPr>
                    <a:xfrm>
                      <a:off x="0" y="0"/>
                      <a:ext cx="5541010" cy="7833360"/>
                    </a:xfrm>
                    <a:prstGeom prst="rect">
                      <a:avLst/>
                    </a:prstGeom>
                    <a:noFill/>
                    <a:ln>
                      <a:noFill/>
                    </a:ln>
                  </pic:spPr>
                </pic:pic>
              </a:graphicData>
            </a:graphic>
          </wp:anchor>
        </w:drawing>
      </w: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r>
        <w:drawing>
          <wp:anchor distT="0" distB="0" distL="114300" distR="114300" simplePos="0" relativeHeight="251669504" behindDoc="1" locked="0" layoutInCell="1" allowOverlap="1">
            <wp:simplePos x="0" y="0"/>
            <wp:positionH relativeFrom="page">
              <wp:posOffset>830580</wp:posOffset>
            </wp:positionH>
            <wp:positionV relativeFrom="page">
              <wp:posOffset>1495425</wp:posOffset>
            </wp:positionV>
            <wp:extent cx="5116195" cy="7232650"/>
            <wp:effectExtent l="0" t="0" r="8255" b="6350"/>
            <wp:wrapNone/>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pic:cNvPicPr>
                      <a:picLocks noChangeAspect="1"/>
                    </pic:cNvPicPr>
                  </pic:nvPicPr>
                  <pic:blipFill>
                    <a:blip r:embed="rId15"/>
                    <a:stretch>
                      <a:fillRect/>
                    </a:stretch>
                  </pic:blipFill>
                  <pic:spPr>
                    <a:xfrm>
                      <a:off x="0" y="0"/>
                      <a:ext cx="5116195" cy="7232650"/>
                    </a:xfrm>
                    <a:prstGeom prst="rect">
                      <a:avLst/>
                    </a:prstGeom>
                    <a:noFill/>
                    <a:ln>
                      <a:noFill/>
                    </a:ln>
                  </pic:spPr>
                </pic:pic>
              </a:graphicData>
            </a:graphic>
          </wp:anchor>
        </w:drawing>
      </w: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r>
        <w:drawing>
          <wp:anchor distT="0" distB="0" distL="114300" distR="114300" simplePos="0" relativeHeight="251670528" behindDoc="1" locked="0" layoutInCell="1" allowOverlap="1">
            <wp:simplePos x="0" y="0"/>
            <wp:positionH relativeFrom="page">
              <wp:posOffset>750570</wp:posOffset>
            </wp:positionH>
            <wp:positionV relativeFrom="page">
              <wp:posOffset>1685925</wp:posOffset>
            </wp:positionV>
            <wp:extent cx="5501005" cy="7775575"/>
            <wp:effectExtent l="0" t="0" r="4445" b="15875"/>
            <wp:wrapNone/>
            <wp:docPr id="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4"/>
                    <pic:cNvPicPr>
                      <a:picLocks noChangeAspect="1"/>
                    </pic:cNvPicPr>
                  </pic:nvPicPr>
                  <pic:blipFill>
                    <a:blip r:embed="rId16"/>
                    <a:stretch>
                      <a:fillRect/>
                    </a:stretch>
                  </pic:blipFill>
                  <pic:spPr>
                    <a:xfrm>
                      <a:off x="0" y="0"/>
                      <a:ext cx="5501005" cy="7775575"/>
                    </a:xfrm>
                    <a:prstGeom prst="rect">
                      <a:avLst/>
                    </a:prstGeom>
                    <a:noFill/>
                    <a:ln>
                      <a:noFill/>
                    </a:ln>
                  </pic:spPr>
                </pic:pic>
              </a:graphicData>
            </a:graphic>
          </wp:anchor>
        </w:drawing>
      </w: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r>
        <w:drawing>
          <wp:anchor distT="0" distB="0" distL="114300" distR="114300" simplePos="0" relativeHeight="251671552" behindDoc="1" locked="0" layoutInCell="1" allowOverlap="1">
            <wp:simplePos x="0" y="0"/>
            <wp:positionH relativeFrom="page">
              <wp:posOffset>1236980</wp:posOffset>
            </wp:positionH>
            <wp:positionV relativeFrom="page">
              <wp:posOffset>1808480</wp:posOffset>
            </wp:positionV>
            <wp:extent cx="5095240" cy="7019925"/>
            <wp:effectExtent l="0" t="0" r="10160" b="9525"/>
            <wp:wrapNone/>
            <wp:docPr id="1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pic:cNvPicPr>
                      <a:picLocks noChangeAspect="1"/>
                    </pic:cNvPicPr>
                  </pic:nvPicPr>
                  <pic:blipFill>
                    <a:blip r:embed="rId17"/>
                    <a:srcRect l="10503" t="13460" r="8450" b="7549"/>
                    <a:stretch>
                      <a:fillRect/>
                    </a:stretch>
                  </pic:blipFill>
                  <pic:spPr>
                    <a:xfrm>
                      <a:off x="0" y="0"/>
                      <a:ext cx="5095240" cy="7019925"/>
                    </a:xfrm>
                    <a:prstGeom prst="rect">
                      <a:avLst/>
                    </a:prstGeom>
                    <a:noFill/>
                    <a:ln>
                      <a:noFill/>
                    </a:ln>
                  </pic:spPr>
                </pic:pic>
              </a:graphicData>
            </a:graphic>
          </wp:anchor>
        </w:drawing>
      </w: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both"/>
        <w:rPr>
          <w:rFonts w:hint="eastAsia" w:ascii="方正小标宋_GBK" w:hAnsi="Times New Roman" w:eastAsia="方正小标宋_GBK" w:cs="Times New Roman"/>
          <w:color w:val="000000" w:themeColor="text1"/>
          <w:sz w:val="44"/>
          <w:szCs w:val="44"/>
        </w:rPr>
      </w:pPr>
    </w:p>
    <w:p>
      <w:pPr>
        <w:pStyle w:val="22"/>
        <w:ind w:left="0" w:leftChars="0" w:firstLine="0" w:firstLineChars="0"/>
        <w:jc w:val="center"/>
        <w:rPr>
          <w:rFonts w:ascii="方正小标宋_GBK" w:hAnsi="Times New Roman" w:eastAsia="方正小标宋_GBK" w:cs="Times New Roman"/>
          <w:color w:val="000000" w:themeColor="text1"/>
          <w:sz w:val="44"/>
          <w:szCs w:val="44"/>
        </w:rPr>
      </w:pPr>
      <w:r>
        <w:rPr>
          <w:rFonts w:hint="eastAsia" w:ascii="方正小标宋_GBK" w:hAnsi="Times New Roman" w:eastAsia="方正小标宋_GBK" w:cs="Times New Roman"/>
          <w:color w:val="000000" w:themeColor="text1"/>
          <w:sz w:val="44"/>
          <w:szCs w:val="44"/>
        </w:rPr>
        <w:t>竞 买 申 请 书</w:t>
      </w:r>
    </w:p>
    <w:p>
      <w:pPr>
        <w:spacing w:line="460" w:lineRule="exact"/>
        <w:rPr>
          <w:rFonts w:ascii="Times New Roman" w:hAnsi="Times New Roman" w:eastAsia="方正仿宋简体" w:cs="Times New Roman"/>
          <w:sz w:val="32"/>
          <w:szCs w:val="32"/>
        </w:rPr>
      </w:pPr>
      <w:r>
        <w:rPr>
          <w:rFonts w:ascii="Times New Roman" w:hAnsi="Times New Roman" w:eastAsia="方正仿宋_GBK" w:cs="Times New Roman"/>
          <w:color w:val="000000" w:themeColor="text1"/>
          <w:sz w:val="32"/>
          <w:szCs w:val="32"/>
        </w:rPr>
        <w:t>资阳市政府政务服务和公共资源交易服务中心</w:t>
      </w:r>
      <w:r>
        <w:rPr>
          <w:rFonts w:ascii="Times New Roman" w:hAnsi="Times New Roman" w:eastAsia="方正仿宋简体" w:cs="Times New Roman"/>
          <w:sz w:val="32"/>
          <w:szCs w:val="32"/>
        </w:rPr>
        <w:t>：</w:t>
      </w:r>
    </w:p>
    <w:p>
      <w:pPr>
        <w:widowControl/>
        <w:autoSpaceDE w:val="0"/>
        <w:spacing w:line="520" w:lineRule="exact"/>
        <w:ind w:firstLine="716" w:firstLineChars="224"/>
        <w:rPr>
          <w:rFonts w:ascii="Times New Roman" w:hAnsi="Times New Roman" w:eastAsia="方正仿宋_GBK" w:cs="Times New Roman"/>
          <w:sz w:val="32"/>
          <w:szCs w:val="32"/>
        </w:rPr>
      </w:pPr>
      <w:r>
        <w:rPr>
          <w:rFonts w:hint="eastAsia" w:ascii="方正仿宋_GBK" w:hAnsi="方正仿宋_GBK" w:eastAsia="方正仿宋_GBK" w:cs="方正仿宋_GBK"/>
          <w:sz w:val="32"/>
          <w:szCs w:val="32"/>
        </w:rPr>
        <w:t>经认真阅读编号为</w:t>
      </w:r>
      <w:r>
        <w:rPr>
          <w:rFonts w:hint="eastAsia" w:ascii="Times New Roman" w:hAnsi="Times New Roman" w:eastAsia="方正仿宋_GBK"/>
          <w:color w:val="FF0000"/>
          <w:sz w:val="32"/>
          <w:szCs w:val="32"/>
          <w:u w:val="single"/>
        </w:rPr>
        <w:t>LKYD—202</w:t>
      </w:r>
      <w:r>
        <w:rPr>
          <w:rFonts w:hint="eastAsia" w:ascii="Times New Roman" w:hAnsi="Times New Roman" w:eastAsia="方正仿宋_GBK"/>
          <w:color w:val="FF0000"/>
          <w:sz w:val="32"/>
          <w:szCs w:val="32"/>
          <w:u w:val="single"/>
          <w:lang w:val="en-US" w:eastAsia="zh-CN"/>
        </w:rPr>
        <w:t>3</w:t>
      </w:r>
      <w:r>
        <w:rPr>
          <w:rFonts w:hint="eastAsia" w:ascii="Times New Roman" w:hAnsi="Times New Roman" w:eastAsia="方正仿宋_GBK"/>
          <w:color w:val="FF0000"/>
          <w:sz w:val="32"/>
          <w:szCs w:val="32"/>
          <w:u w:val="single"/>
        </w:rPr>
        <w:t>—0</w:t>
      </w:r>
      <w:r>
        <w:rPr>
          <w:rFonts w:hint="eastAsia" w:ascii="Times New Roman" w:hAnsi="Times New Roman" w:eastAsia="方正仿宋_GBK"/>
          <w:color w:val="FF0000"/>
          <w:sz w:val="32"/>
          <w:szCs w:val="32"/>
          <w:u w:val="single"/>
          <w:lang w:val="en-US" w:eastAsia="zh-CN"/>
        </w:rPr>
        <w:t>06</w:t>
      </w:r>
      <w:r>
        <w:rPr>
          <w:rFonts w:hint="eastAsia" w:ascii="方正仿宋_GBK" w:hAnsi="方正仿宋_GBK" w:eastAsia="方正仿宋_GBK" w:cs="方正仿宋_GBK"/>
          <w:sz w:val="32"/>
          <w:szCs w:val="32"/>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rPr>
        <w:t>接受出让地块现状“净地”条件，</w:t>
      </w:r>
      <w:r>
        <w:rPr>
          <w:rFonts w:ascii="Times New Roman" w:hAnsi="Times New Roman" w:eastAsia="方正仿宋_GBK" w:cs="Times New Roman"/>
          <w:spacing w:val="-6"/>
          <w:sz w:val="32"/>
          <w:szCs w:val="32"/>
        </w:rPr>
        <w:t>对所有文件均无异议</w:t>
      </w:r>
      <w:r>
        <w:rPr>
          <w:rFonts w:hint="eastAsia" w:ascii="方正仿宋_GBK" w:hAnsi="方正仿宋_GBK" w:eastAsia="方正仿宋_GBK" w:cs="方正仿宋_GBK"/>
          <w:spacing w:val="-6"/>
          <w:sz w:val="32"/>
          <w:szCs w:val="32"/>
        </w:rPr>
        <w:t>。</w:t>
      </w:r>
    </w:p>
    <w:p>
      <w:pPr>
        <w:spacing w:line="460" w:lineRule="exact"/>
        <w:ind w:left="109" w:leftChars="52"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我方现正式申请参加</w:t>
      </w:r>
      <w:r>
        <w:rPr>
          <w:rFonts w:hint="eastAsia" w:ascii="Times New Roman" w:hAnsi="Times New Roman" w:eastAsia="方正仿宋简体" w:cs="Times New Roman"/>
          <w:color w:val="FF0000"/>
          <w:sz w:val="32"/>
          <w:szCs w:val="32"/>
          <w:u w:val="single"/>
        </w:rPr>
        <w:t>2023</w:t>
      </w:r>
      <w:r>
        <w:rPr>
          <w:rFonts w:ascii="Times New Roman" w:hAnsi="Times New Roman" w:eastAsia="方正仿宋简体" w:cs="Times New Roman"/>
          <w:color w:val="FF0000"/>
          <w:sz w:val="32"/>
          <w:szCs w:val="32"/>
        </w:rPr>
        <w:t>年</w:t>
      </w:r>
      <w:r>
        <w:rPr>
          <w:rFonts w:hint="eastAsia" w:ascii="Times New Roman" w:hAnsi="Times New Roman" w:eastAsia="方正仿宋简体" w:cs="Times New Roman"/>
          <w:color w:val="FF0000"/>
          <w:sz w:val="32"/>
          <w:szCs w:val="32"/>
          <w:u w:val="single"/>
          <w:lang w:val="en-US" w:eastAsia="zh-CN"/>
        </w:rPr>
        <w:t xml:space="preserve"> 8</w:t>
      </w:r>
      <w:r>
        <w:rPr>
          <w:rFonts w:ascii="Times New Roman" w:hAnsi="Times New Roman" w:eastAsia="方正仿宋简体" w:cs="Times New Roman"/>
          <w:color w:val="FF0000"/>
          <w:sz w:val="32"/>
          <w:szCs w:val="32"/>
        </w:rPr>
        <w:t>月</w:t>
      </w:r>
      <w:r>
        <w:rPr>
          <w:rFonts w:hint="eastAsia" w:ascii="Times New Roman" w:hAnsi="Times New Roman" w:eastAsia="方正仿宋简体" w:cs="Times New Roman"/>
          <w:color w:val="FF0000"/>
          <w:sz w:val="32"/>
          <w:szCs w:val="32"/>
          <w:u w:val="single"/>
          <w:lang w:val="en-US" w:eastAsia="zh-CN"/>
        </w:rPr>
        <w:t>2</w:t>
      </w:r>
      <w:r>
        <w:rPr>
          <w:rFonts w:ascii="Times New Roman" w:hAnsi="Times New Roman" w:eastAsia="方正仿宋简体" w:cs="Times New Roman"/>
          <w:color w:val="FF0000"/>
          <w:sz w:val="32"/>
          <w:szCs w:val="32"/>
        </w:rPr>
        <w:t>日至</w:t>
      </w:r>
      <w:r>
        <w:rPr>
          <w:rFonts w:hint="eastAsia" w:ascii="Times New Roman" w:hAnsi="Times New Roman" w:eastAsia="方正仿宋简体" w:cs="Times New Roman"/>
          <w:color w:val="FF0000"/>
          <w:sz w:val="32"/>
          <w:szCs w:val="32"/>
          <w:u w:val="single"/>
        </w:rPr>
        <w:t>2023</w:t>
      </w:r>
      <w:r>
        <w:rPr>
          <w:rFonts w:ascii="Times New Roman" w:hAnsi="Times New Roman" w:eastAsia="方正仿宋简体" w:cs="Times New Roman"/>
          <w:color w:val="FF0000"/>
          <w:sz w:val="32"/>
          <w:szCs w:val="32"/>
        </w:rPr>
        <w:t>年</w:t>
      </w:r>
      <w:r>
        <w:rPr>
          <w:rFonts w:hint="eastAsia" w:ascii="Times New Roman" w:hAnsi="Times New Roman" w:eastAsia="方正仿宋简体" w:cs="Times New Roman"/>
          <w:color w:val="FF0000"/>
          <w:sz w:val="32"/>
          <w:szCs w:val="32"/>
          <w:u w:val="single"/>
          <w:lang w:val="en-US" w:eastAsia="zh-CN"/>
        </w:rPr>
        <w:t>8</w:t>
      </w:r>
      <w:r>
        <w:rPr>
          <w:rFonts w:ascii="Times New Roman" w:hAnsi="Times New Roman" w:eastAsia="方正仿宋简体" w:cs="Times New Roman"/>
          <w:color w:val="FF0000"/>
          <w:sz w:val="32"/>
          <w:szCs w:val="32"/>
        </w:rPr>
        <w:t>月</w:t>
      </w:r>
      <w:r>
        <w:rPr>
          <w:rFonts w:hint="eastAsia" w:ascii="Times New Roman" w:hAnsi="Times New Roman" w:eastAsia="方正仿宋简体" w:cs="Times New Roman"/>
          <w:color w:val="FF0000"/>
          <w:sz w:val="32"/>
          <w:szCs w:val="32"/>
          <w:u w:val="single"/>
          <w:lang w:val="en-US" w:eastAsia="zh-CN"/>
        </w:rPr>
        <w:t xml:space="preserve"> 15</w:t>
      </w:r>
      <w:r>
        <w:rPr>
          <w:rFonts w:ascii="Times New Roman" w:hAnsi="Times New Roman" w:eastAsia="方正仿宋简体" w:cs="Times New Roman"/>
          <w:sz w:val="32"/>
          <w:szCs w:val="32"/>
        </w:rPr>
        <w:t>日</w:t>
      </w:r>
      <w:r>
        <w:rPr>
          <w:rFonts w:hint="eastAsia" w:ascii="Times New Roman" w:hAnsi="Times New Roman" w:eastAsia="方正仿宋简体" w:cs="Times New Roman"/>
          <w:sz w:val="32"/>
          <w:szCs w:val="32"/>
          <w:u w:val="single"/>
        </w:rPr>
        <w:t xml:space="preserve"> 10 </w:t>
      </w:r>
      <w:r>
        <w:rPr>
          <w:rFonts w:hint="eastAsia" w:ascii="Times New Roman" w:hAnsi="Times New Roman" w:eastAsia="方正仿宋简体" w:cs="Times New Roman"/>
          <w:sz w:val="32"/>
          <w:szCs w:val="32"/>
        </w:rPr>
        <w:t>时</w:t>
      </w:r>
      <w:r>
        <w:rPr>
          <w:rFonts w:ascii="Times New Roman" w:hAnsi="Times New Roman" w:eastAsia="方正仿宋简体" w:cs="Times New Roman"/>
          <w:sz w:val="32"/>
          <w:szCs w:val="32"/>
        </w:rPr>
        <w:t>在资阳市政府政务服务和公共资源交易服务中心举行的</w:t>
      </w:r>
      <w:r>
        <w:rPr>
          <w:rFonts w:hint="eastAsia" w:ascii="Times New Roman" w:hAnsi="Times New Roman" w:eastAsia="方正仿宋_GBK"/>
          <w:sz w:val="32"/>
          <w:szCs w:val="32"/>
          <w:u w:val="single"/>
        </w:rPr>
        <w:t>LKYD—202</w:t>
      </w:r>
      <w:r>
        <w:rPr>
          <w:rFonts w:hint="eastAsia" w:ascii="Times New Roman" w:hAnsi="Times New Roman" w:eastAsia="方正仿宋_GBK"/>
          <w:sz w:val="32"/>
          <w:szCs w:val="32"/>
          <w:u w:val="single"/>
          <w:lang w:val="en-US" w:eastAsia="zh-CN"/>
        </w:rPr>
        <w:t>3</w:t>
      </w:r>
      <w:r>
        <w:rPr>
          <w:rFonts w:hint="eastAsia" w:ascii="Times New Roman" w:hAnsi="Times New Roman" w:eastAsia="方正仿宋_GBK"/>
          <w:sz w:val="32"/>
          <w:szCs w:val="32"/>
          <w:u w:val="single"/>
        </w:rPr>
        <w:t>—0</w:t>
      </w:r>
      <w:r>
        <w:rPr>
          <w:rFonts w:hint="eastAsia" w:ascii="Times New Roman" w:hAnsi="Times New Roman" w:eastAsia="方正仿宋_GBK"/>
          <w:sz w:val="32"/>
          <w:szCs w:val="32"/>
          <w:u w:val="single"/>
          <w:lang w:val="en-US" w:eastAsia="zh-CN"/>
        </w:rPr>
        <w:t>05</w:t>
      </w:r>
      <w:r>
        <w:rPr>
          <w:rFonts w:ascii="Times New Roman" w:hAnsi="Times New Roman" w:eastAsia="方正仿宋简体" w:cs="Times New Roman"/>
          <w:sz w:val="32"/>
          <w:szCs w:val="32"/>
          <w:u w:val="single"/>
        </w:rPr>
        <w:t>号</w:t>
      </w:r>
      <w:r>
        <w:rPr>
          <w:rFonts w:ascii="Times New Roman" w:hAnsi="Times New Roman" w:eastAsia="方正仿宋简体" w:cs="Times New Roman"/>
          <w:sz w:val="32"/>
          <w:szCs w:val="32"/>
        </w:rPr>
        <w:t>地块国有建设用地使用权挂牌出让活动。我方愿意按挂牌出让文件规定，缴纳竞买保证金</w:t>
      </w:r>
      <w:r>
        <w:rPr>
          <w:rFonts w:hint="eastAsia" w:ascii="Times New Roman" w:hAnsi="Times New Roman" w:eastAsia="方正仿宋简体" w:cs="Times New Roman"/>
          <w:color w:val="FF0000"/>
          <w:sz w:val="32"/>
          <w:szCs w:val="32"/>
          <w:u w:val="single"/>
          <w:lang w:val="en-US" w:eastAsia="zh-CN"/>
        </w:rPr>
        <w:t>120</w:t>
      </w:r>
      <w:r>
        <w:rPr>
          <w:rFonts w:ascii="Times New Roman" w:hAnsi="Times New Roman" w:eastAsia="方正仿宋简体" w:cs="Times New Roman"/>
          <w:sz w:val="32"/>
          <w:szCs w:val="32"/>
        </w:rPr>
        <w:t>万元（大写：</w:t>
      </w:r>
      <w:r>
        <w:rPr>
          <w:rFonts w:hint="eastAsia" w:ascii="Times New Roman" w:hAnsi="Times New Roman" w:eastAsia="方正仿宋简体" w:cs="Times New Roman"/>
          <w:sz w:val="32"/>
          <w:szCs w:val="32"/>
          <w:lang w:eastAsia="zh-CN"/>
        </w:rPr>
        <w:t>壹佰贰拾万元</w:t>
      </w:r>
      <w:r>
        <w:rPr>
          <w:rFonts w:hint="eastAsia" w:ascii="Times New Roman" w:hAnsi="Times New Roman" w:eastAsia="方正仿宋简体" w:cs="Times New Roman"/>
          <w:sz w:val="32"/>
          <w:szCs w:val="32"/>
          <w:highlight w:val="none"/>
        </w:rPr>
        <w:t>整</w:t>
      </w:r>
      <w:r>
        <w:rPr>
          <w:rFonts w:ascii="Times New Roman" w:hAnsi="Times New Roman" w:eastAsia="方正仿宋简体" w:cs="Times New Roman"/>
          <w:sz w:val="32"/>
          <w:szCs w:val="32"/>
          <w:highlight w:val="none"/>
        </w:rPr>
        <w:t>）</w:t>
      </w:r>
      <w:r>
        <w:rPr>
          <w:rFonts w:ascii="Times New Roman" w:hAnsi="Times New Roman" w:eastAsia="方正仿宋简体" w:cs="Times New Roman"/>
          <w:sz w:val="32"/>
          <w:szCs w:val="32"/>
        </w:rPr>
        <w:t>。</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u w:val="single"/>
        </w:rPr>
        <w:t>申请人竞得土地后，拟成立新公司进行开发建设的，应在申请书中明确新公司的</w:t>
      </w:r>
      <w:r>
        <w:rPr>
          <w:rFonts w:hint="eastAsia" w:ascii="Times New Roman" w:hAnsi="Times New Roman" w:eastAsia="方正仿宋简体" w:cs="Times New Roman"/>
          <w:color w:val="FF0000"/>
          <w:sz w:val="32"/>
          <w:szCs w:val="32"/>
          <w:u w:val="single"/>
          <w:lang w:eastAsia="zh-CN"/>
        </w:rPr>
        <w:t>名称、</w:t>
      </w:r>
      <w:r>
        <w:rPr>
          <w:rFonts w:ascii="Times New Roman" w:hAnsi="Times New Roman" w:eastAsia="方正仿宋简体" w:cs="Times New Roman"/>
          <w:color w:val="FF0000"/>
          <w:sz w:val="32"/>
          <w:szCs w:val="32"/>
          <w:u w:val="single"/>
        </w:rPr>
        <w:t>出资构成、成立时间等内容。</w:t>
      </w:r>
      <w:r>
        <w:rPr>
          <w:rFonts w:ascii="Times New Roman" w:hAnsi="Times New Roman" w:eastAsia="方正仿宋简体" w:cs="Times New Roman"/>
          <w:sz w:val="32"/>
          <w:szCs w:val="32"/>
        </w:rPr>
        <w:t>）</w:t>
      </w:r>
    </w:p>
    <w:p>
      <w:pPr>
        <w:spacing w:line="460" w:lineRule="exact"/>
        <w:ind w:firstLine="716" w:firstLineChars="224"/>
        <w:rPr>
          <w:rFonts w:ascii="Times New Roman" w:hAnsi="Times New Roman" w:eastAsia="方正仿宋简体" w:cs="Times New Roman"/>
          <w:sz w:val="32"/>
          <w:szCs w:val="32"/>
        </w:rPr>
      </w:pPr>
      <w:r>
        <w:rPr>
          <w:rFonts w:ascii="Times New Roman" w:hAnsi="Times New Roman" w:eastAsia="方正仿宋简体" w:cs="Times New Roman"/>
          <w:sz w:val="32"/>
          <w:szCs w:val="32"/>
        </w:rPr>
        <w:t>若我方在国有建设用地使用权挂牌出让活动中出现违反相关法律、法规的行为，我方愿意承担全部法律责任，并赔偿由此产生的损失。</w:t>
      </w:r>
    </w:p>
    <w:p>
      <w:pPr>
        <w:spacing w:line="4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特此申请和承诺。</w:t>
      </w:r>
    </w:p>
    <w:p>
      <w:pPr>
        <w:spacing w:line="460" w:lineRule="exact"/>
        <w:jc w:val="left"/>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附</w:t>
      </w:r>
      <w:r>
        <w:rPr>
          <w:rFonts w:hint="eastAsia" w:ascii="Times New Roman" w:hAnsi="Times New Roman" w:eastAsia="方正仿宋简体" w:cs="Times New Roman"/>
          <w:sz w:val="32"/>
          <w:szCs w:val="32"/>
          <w:lang w:eastAsia="zh-CN"/>
        </w:rPr>
        <w:t>件</w:t>
      </w:r>
      <w:r>
        <w:rPr>
          <w:rFonts w:ascii="Times New Roman" w:hAnsi="Times New Roman" w:eastAsia="方正仿宋简体" w:cs="Times New Roman"/>
          <w:sz w:val="32"/>
          <w:szCs w:val="32"/>
        </w:rPr>
        <w:t>：</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u w:val="single"/>
        </w:rPr>
        <w:t xml:space="preserve"> 　　　　　  </w:t>
      </w:r>
    </w:p>
    <w:p>
      <w:pPr>
        <w:spacing w:line="460" w:lineRule="exact"/>
        <w:jc w:val="left"/>
        <w:rPr>
          <w:rFonts w:ascii="Times New Roman" w:hAnsi="Times New Roman" w:eastAsia="方正仿宋简体" w:cs="Times New Roman"/>
          <w:sz w:val="32"/>
          <w:szCs w:val="32"/>
        </w:rPr>
      </w:pPr>
      <w:r>
        <w:rPr>
          <w:rFonts w:ascii="Times New Roman" w:hAnsi="Times New Roman" w:eastAsia="方正仿宋简体" w:cs="Times New Roman"/>
          <w:sz w:val="32"/>
          <w:szCs w:val="32"/>
        </w:rPr>
        <w:t>申请人：</w:t>
      </w:r>
      <w:r>
        <w:rPr>
          <w:rFonts w:ascii="Times New Roman" w:hAnsi="Times New Roman" w:eastAsia="方正仿宋简体" w:cs="Times New Roman"/>
          <w:sz w:val="32"/>
          <w:szCs w:val="32"/>
          <w:u w:val="single"/>
        </w:rPr>
        <w:t>（加盖公章）</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lang w:val="en-US" w:eastAsia="zh-CN"/>
        </w:rPr>
        <w:t xml:space="preserve">                             </w:t>
      </w:r>
      <w:r>
        <w:rPr>
          <w:rFonts w:hint="eastAsia"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rPr>
        <w:t>；</w:t>
      </w:r>
    </w:p>
    <w:p>
      <w:pPr>
        <w:spacing w:line="46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法定代表人（或授权委托代理人）签名：</w:t>
      </w:r>
      <w:r>
        <w:rPr>
          <w:rFonts w:ascii="Times New Roman" w:hAnsi="Times New Roman" w:eastAsia="方正仿宋简体" w:cs="Times New Roman"/>
          <w:sz w:val="32"/>
          <w:szCs w:val="32"/>
          <w:u w:val="single"/>
        </w:rPr>
        <w:t>　　　　</w:t>
      </w:r>
      <w:r>
        <w:rPr>
          <w:rFonts w:hint="eastAsia" w:ascii="Times New Roman" w:hAnsi="Times New Roman" w:eastAsia="方正仿宋简体" w:cs="Times New Roman"/>
          <w:sz w:val="32"/>
          <w:szCs w:val="32"/>
          <w:u w:val="single"/>
          <w:lang w:val="en-US" w:eastAsia="zh-CN"/>
        </w:rPr>
        <w:t xml:space="preserve"> </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 </w:t>
      </w:r>
    </w:p>
    <w:p>
      <w:pPr>
        <w:spacing w:line="46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联系人：</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；电   话：</w:t>
      </w:r>
      <w:r>
        <w:rPr>
          <w:rFonts w:ascii="Times New Roman" w:hAnsi="Times New Roman" w:eastAsia="方正仿宋简体" w:cs="Times New Roman"/>
          <w:sz w:val="32"/>
          <w:szCs w:val="32"/>
          <w:u w:val="single"/>
        </w:rPr>
        <w:t>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w:t>
      </w:r>
      <w:r>
        <w:rPr>
          <w:rFonts w:ascii="Times New Roman" w:hAnsi="Times New Roman" w:eastAsia="方正仿宋简体" w:cs="Times New Roman"/>
          <w:sz w:val="32"/>
          <w:szCs w:val="32"/>
        </w:rPr>
        <w:t>；</w:t>
      </w:r>
    </w:p>
    <w:p>
      <w:pPr>
        <w:spacing w:line="460" w:lineRule="exact"/>
        <w:rPr>
          <w:rFonts w:hint="eastAsia" w:ascii="Times New Roman" w:hAnsi="Times New Roman" w:eastAsia="方正仿宋简体" w:cs="Times New Roman"/>
          <w:sz w:val="32"/>
          <w:szCs w:val="32"/>
          <w:lang w:eastAsia="zh-CN"/>
        </w:rPr>
      </w:pPr>
      <w:r>
        <w:rPr>
          <w:rFonts w:ascii="Times New Roman" w:hAnsi="Times New Roman" w:eastAsia="方正仿宋简体" w:cs="Times New Roman"/>
          <w:sz w:val="32"/>
          <w:szCs w:val="32"/>
        </w:rPr>
        <w:t>地  址：</w:t>
      </w:r>
      <w:r>
        <w:rPr>
          <w:rFonts w:ascii="Times New Roman" w:hAnsi="Times New Roman" w:eastAsia="方正仿宋简体" w:cs="Times New Roman"/>
          <w:sz w:val="32"/>
          <w:szCs w:val="32"/>
          <w:u w:val="single"/>
        </w:rPr>
        <w:t>　　　　　  　　　　　  　　　　　  　　　　　</w:t>
      </w:r>
      <w:r>
        <w:rPr>
          <w:rFonts w:hint="eastAsia" w:ascii="Times New Roman" w:hAnsi="Times New Roman" w:eastAsia="方正仿宋简体" w:cs="Times New Roman"/>
          <w:sz w:val="32"/>
          <w:szCs w:val="32"/>
          <w:u w:val="none"/>
          <w:lang w:eastAsia="zh-CN"/>
        </w:rPr>
        <w:t>。</w:t>
      </w:r>
    </w:p>
    <w:p>
      <w:pPr>
        <w:spacing w:line="460" w:lineRule="exact"/>
        <w:ind w:firstLine="4160" w:firstLineChars="13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申请日期： </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年</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月</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日</w:t>
      </w:r>
    </w:p>
    <w:p>
      <w:pPr>
        <w:pStyle w:val="2"/>
        <w:rPr>
          <w:rFonts w:hint="eastAsia"/>
        </w:rPr>
      </w:pPr>
    </w:p>
    <w:p>
      <w:pPr>
        <w:jc w:val="center"/>
        <w:rPr>
          <w:rFonts w:ascii="黑体" w:eastAsia="黑体"/>
          <w:b/>
          <w:color w:val="000000"/>
          <w:sz w:val="44"/>
          <w:szCs w:val="44"/>
        </w:rPr>
      </w:pPr>
      <w:r>
        <w:rPr>
          <w:rFonts w:hint="eastAsia" w:ascii="黑体" w:eastAsia="黑体"/>
          <w:b/>
          <w:color w:val="000000"/>
          <w:sz w:val="44"/>
          <w:szCs w:val="44"/>
        </w:rPr>
        <w:t>承诺书</w:t>
      </w:r>
    </w:p>
    <w:p>
      <w:pPr>
        <w:pStyle w:val="2"/>
        <w:ind w:firstLine="210"/>
      </w:pPr>
    </w:p>
    <w:p>
      <w:pPr>
        <w:numPr>
          <w:ilvl w:val="0"/>
          <w:numId w:val="1"/>
        </w:num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我方完全接受并愿意遵守此次国有建设用地使用权挂牌（拍卖）出让文件中的规定和要求。我方已到现场进行踏勘，接受出让地块现状条件，</w:t>
      </w:r>
      <w:r>
        <w:rPr>
          <w:rFonts w:ascii="Times New Roman" w:hAnsi="Times New Roman" w:eastAsia="方正仿宋简体" w:cs="Times New Roman"/>
          <w:sz w:val="32"/>
          <w:szCs w:val="32"/>
        </w:rPr>
        <w:t>对所有文件均无异议</w:t>
      </w:r>
      <w:r>
        <w:rPr>
          <w:rFonts w:hint="eastAsia" w:ascii="Times New Roman" w:hAnsi="Times New Roman" w:eastAsia="方正仿宋简体" w:cs="Times New Roman"/>
          <w:sz w:val="32"/>
          <w:szCs w:val="32"/>
        </w:rPr>
        <w:t>。</w:t>
      </w:r>
    </w:p>
    <w:p>
      <w:pPr>
        <w:pStyle w:val="2"/>
        <w:ind w:firstLine="0" w:firstLineChars="0"/>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二、我方报名所提供的营业执照复印件、身份证（法人、委托人）复印件仅用于</w:t>
      </w:r>
      <w:r>
        <w:rPr>
          <w:rFonts w:hint="eastAsia" w:ascii="Times New Roman" w:hAnsi="Times New Roman" w:eastAsia="方正仿宋简体" w:cs="Times New Roman"/>
          <w:sz w:val="32"/>
          <w:szCs w:val="32"/>
          <w:u w:val="single"/>
          <w:lang w:val="en-US" w:eastAsia="zh-CN"/>
        </w:rPr>
        <w:t xml:space="preserve">              </w:t>
      </w:r>
      <w:r>
        <w:rPr>
          <w:rFonts w:hint="eastAsia" w:ascii="Times New Roman" w:hAnsi="Times New Roman" w:eastAsia="方正仿宋简体" w:cs="Times New Roman"/>
          <w:sz w:val="32"/>
          <w:szCs w:val="32"/>
        </w:rPr>
        <w:t>号宗地的竞买。</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pStyle w:val="2"/>
        <w:rPr>
          <w:rFonts w:ascii="Times New Roman" w:hAnsi="Times New Roman" w:eastAsia="方正仿宋简体" w:cs="Times New Roman"/>
          <w:sz w:val="32"/>
          <w:szCs w:val="32"/>
        </w:rPr>
      </w:pPr>
    </w:p>
    <w:p>
      <w:pPr>
        <w:pStyle w:val="4"/>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承诺人签字（法人）：               </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盖      章（公章）：</w:t>
      </w:r>
    </w:p>
    <w:p>
      <w:pPr>
        <w:pStyle w:val="2"/>
        <w:ind w:firstLine="210"/>
      </w:pP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 xml:space="preserve">                日     期：     年    月    日</w:t>
      </w:r>
    </w:p>
    <w:p>
      <w:pPr>
        <w:spacing w:line="460" w:lineRule="exact"/>
        <w:ind w:firstLine="716" w:firstLineChars="224"/>
        <w:rPr>
          <w:rFonts w:ascii="Times New Roman" w:hAnsi="Times New Roman" w:eastAsia="方正仿宋简体" w:cs="Times New Roman"/>
          <w:sz w:val="32"/>
          <w:szCs w:val="32"/>
        </w:rPr>
      </w:pPr>
    </w:p>
    <w:p>
      <w:pPr>
        <w:spacing w:line="460" w:lineRule="exact"/>
        <w:ind w:firstLine="716" w:firstLineChars="224"/>
        <w:rPr>
          <w:rFonts w:ascii="Times New Roman" w:hAnsi="Times New Roman" w:eastAsia="方正仿宋简体" w:cs="Times New Roman"/>
          <w:sz w:val="32"/>
          <w:szCs w:val="32"/>
        </w:rPr>
      </w:pPr>
    </w:p>
    <w:p>
      <w:pPr>
        <w:pStyle w:val="2"/>
        <w:ind w:left="0" w:leftChars="0" w:firstLine="0" w:firstLineChars="0"/>
      </w:pPr>
    </w:p>
    <w:p>
      <w:pPr>
        <w:pStyle w:val="4"/>
      </w:pPr>
    </w:p>
    <w:p/>
    <w:p>
      <w:pPr>
        <w:jc w:val="center"/>
        <w:rPr>
          <w:rFonts w:ascii="黑体" w:eastAsia="黑体"/>
          <w:b/>
          <w:color w:val="000000"/>
          <w:sz w:val="44"/>
          <w:szCs w:val="44"/>
        </w:rPr>
      </w:pPr>
      <w:r>
        <w:rPr>
          <w:rFonts w:hint="eastAsia" w:ascii="黑体" w:eastAsia="黑体"/>
          <w:b/>
          <w:color w:val="000000"/>
          <w:sz w:val="44"/>
          <w:szCs w:val="44"/>
        </w:rPr>
        <w:t>授 权 委 托 书</w:t>
      </w:r>
    </w:p>
    <w:tbl>
      <w:tblPr>
        <w:tblStyle w:val="16"/>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
        <w:gridCol w:w="1523"/>
        <w:gridCol w:w="328"/>
        <w:gridCol w:w="51"/>
        <w:gridCol w:w="2588"/>
        <w:gridCol w:w="88"/>
        <w:gridCol w:w="1326"/>
        <w:gridCol w:w="107"/>
        <w:gridCol w:w="2778"/>
        <w:gridCol w:w="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5"/>
            <w:tcBorders>
              <w:top w:val="single" w:color="auto" w:sz="4" w:space="0"/>
              <w:left w:val="single" w:color="auto" w:sz="4" w:space="0"/>
              <w:bottom w:val="single" w:color="auto" w:sz="4" w:space="0"/>
              <w:right w:val="single" w:color="auto" w:sz="4" w:space="0"/>
            </w:tcBorders>
            <w:noWrap/>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委  托  人</w:t>
            </w:r>
          </w:p>
        </w:tc>
        <w:tc>
          <w:tcPr>
            <w:tcW w:w="4814" w:type="dxa"/>
            <w:gridSpan w:val="5"/>
            <w:tcBorders>
              <w:top w:val="single" w:color="auto" w:sz="4" w:space="0"/>
              <w:left w:val="single" w:color="auto" w:sz="4" w:space="0"/>
              <w:bottom w:val="single" w:color="auto" w:sz="4" w:space="0"/>
              <w:right w:val="single" w:color="auto" w:sz="4" w:space="0"/>
            </w:tcBorders>
            <w:noWrap/>
            <w:vAlign w:val="center"/>
          </w:tcPr>
          <w:p>
            <w:pPr>
              <w:jc w:val="center"/>
              <w:rPr>
                <w:rFonts w:ascii="仿宋_GB2312" w:eastAsia="仿宋_GB2312"/>
                <w:color w:val="000000"/>
                <w:sz w:val="32"/>
                <w:szCs w:val="32"/>
              </w:rPr>
            </w:pPr>
            <w:r>
              <w:rPr>
                <w:rFonts w:hint="eastAsia" w:ascii="仿宋_GB2312" w:eastAsia="仿宋_GB2312"/>
                <w:color w:val="000000"/>
                <w:sz w:val="32"/>
                <w:szCs w:val="32"/>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296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姓 名</w:t>
            </w:r>
          </w:p>
        </w:tc>
        <w:tc>
          <w:tcPr>
            <w:tcW w:w="32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296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性 别</w:t>
            </w:r>
          </w:p>
        </w:tc>
        <w:tc>
          <w:tcPr>
            <w:tcW w:w="32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出生日期</w:t>
            </w:r>
          </w:p>
        </w:tc>
        <w:tc>
          <w:tcPr>
            <w:tcW w:w="296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出生日期</w:t>
            </w:r>
          </w:p>
        </w:tc>
        <w:tc>
          <w:tcPr>
            <w:tcW w:w="32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2967"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c>
          <w:tcPr>
            <w:tcW w:w="1521"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r>
              <w:rPr>
                <w:rFonts w:hint="eastAsia" w:ascii="仿宋_GB2312" w:hAnsi="宋体" w:eastAsia="仿宋_GB2312"/>
                <w:color w:val="000000"/>
                <w:sz w:val="32"/>
                <w:szCs w:val="32"/>
              </w:rPr>
              <w:t>证件号码</w:t>
            </w:r>
          </w:p>
        </w:tc>
        <w:tc>
          <w:tcPr>
            <w:tcW w:w="329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ascii="仿宋_GB2312" w:hAnsi="宋体" w:eastAsia="仿宋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5" w:hRule="atLeast"/>
        </w:trPr>
        <w:tc>
          <w:tcPr>
            <w:tcW w:w="9400" w:type="dxa"/>
            <w:gridSpan w:val="10"/>
            <w:tcBorders>
              <w:top w:val="single" w:color="auto" w:sz="4" w:space="0"/>
              <w:left w:val="single" w:color="auto" w:sz="4" w:space="0"/>
              <w:bottom w:val="single" w:color="auto" w:sz="4" w:space="0"/>
              <w:right w:val="single" w:color="auto" w:sz="4" w:space="0"/>
            </w:tcBorders>
            <w:noWrap/>
          </w:tcPr>
          <w:p>
            <w:pPr>
              <w:tabs>
                <w:tab w:val="left" w:pos="580"/>
              </w:tabs>
              <w:spacing w:line="640" w:lineRule="exact"/>
              <w:rPr>
                <w:rFonts w:ascii="仿宋_GB2312" w:hAnsi="宋体" w:eastAsia="仿宋_GB2312"/>
                <w:color w:val="000000"/>
                <w:sz w:val="32"/>
                <w:szCs w:val="32"/>
              </w:rPr>
            </w:pPr>
            <w:r>
              <w:rPr>
                <w:rFonts w:hint="eastAsia" w:ascii="仿宋_GB2312" w:hAnsi="宋体" w:eastAsia="仿宋_GB2312"/>
                <w:color w:val="000000"/>
                <w:sz w:val="32"/>
                <w:szCs w:val="32"/>
              </w:rPr>
              <w:tab/>
            </w:r>
            <w:r>
              <w:rPr>
                <w:rFonts w:hint="eastAsia" w:ascii="仿宋_GB2312" w:hAnsi="宋体" w:eastAsia="仿宋_GB2312"/>
                <w:color w:val="000000"/>
                <w:sz w:val="32"/>
                <w:szCs w:val="32"/>
              </w:rPr>
              <w:t>本人授权（受托人）代表本人参加</w:t>
            </w:r>
            <w:r>
              <w:rPr>
                <w:rFonts w:hint="eastAsia" w:ascii="仿宋_GB2312" w:hAnsi="宋体" w:eastAsia="仿宋_GB2312"/>
                <w:color w:val="000000"/>
                <w:sz w:val="32"/>
                <w:szCs w:val="32"/>
                <w:u w:val="single"/>
                <w:lang w:val="en-US" w:eastAsia="zh-CN"/>
              </w:rPr>
              <w:t>2023</w:t>
            </w:r>
            <w:r>
              <w:rPr>
                <w:rFonts w:hint="eastAsia" w:ascii="仿宋_GB2312" w:hAnsi="宋体" w:eastAsia="仿宋_GB2312"/>
                <w:color w:val="000000"/>
                <w:sz w:val="32"/>
                <w:szCs w:val="32"/>
              </w:rPr>
              <w:t>年</w:t>
            </w:r>
            <w:r>
              <w:rPr>
                <w:rFonts w:hint="eastAsia" w:ascii="仿宋_GB2312" w:hAnsi="宋体" w:eastAsia="仿宋_GB2312"/>
                <w:color w:val="000000"/>
                <w:sz w:val="32"/>
                <w:szCs w:val="32"/>
                <w:u w:val="single"/>
                <w:lang w:val="en-US" w:eastAsia="zh-CN"/>
              </w:rPr>
              <w:t>7</w:t>
            </w:r>
            <w:r>
              <w:rPr>
                <w:rFonts w:hint="eastAsia" w:ascii="仿宋_GB2312" w:hAnsi="宋体" w:eastAsia="仿宋_GB2312"/>
                <w:color w:val="000000"/>
                <w:sz w:val="32"/>
                <w:szCs w:val="32"/>
              </w:rPr>
              <w:t>月</w:t>
            </w:r>
            <w:r>
              <w:rPr>
                <w:rFonts w:hint="eastAsia" w:ascii="仿宋_GB2312" w:hAnsi="宋体" w:eastAsia="仿宋_GB2312"/>
                <w:color w:val="000000"/>
                <w:sz w:val="32"/>
                <w:szCs w:val="32"/>
                <w:u w:val="single"/>
                <w:lang w:val="en-US" w:eastAsia="zh-CN"/>
              </w:rPr>
              <w:t>13</w:t>
            </w:r>
            <w:r>
              <w:rPr>
                <w:rFonts w:hint="eastAsia" w:ascii="仿宋_GB2312" w:hAnsi="宋体" w:eastAsia="仿宋_GB2312"/>
                <w:color w:val="000000"/>
                <w:sz w:val="32"/>
                <w:szCs w:val="32"/>
              </w:rPr>
              <w:t>日</w:t>
            </w:r>
            <w:r>
              <w:rPr>
                <w:rFonts w:ascii="Times New Roman" w:hAnsi="Times New Roman" w:eastAsia="方正仿宋简体" w:cs="Times New Roman"/>
                <w:sz w:val="32"/>
                <w:szCs w:val="32"/>
              </w:rPr>
              <w:t>至</w:t>
            </w:r>
            <w:r>
              <w:rPr>
                <w:rFonts w:hint="eastAsia" w:ascii="Times New Roman" w:hAnsi="Times New Roman" w:eastAsia="方正仿宋简体" w:cs="Times New Roman"/>
                <w:sz w:val="32"/>
                <w:szCs w:val="32"/>
                <w:u w:val="single"/>
              </w:rPr>
              <w:t xml:space="preserve"> 2023 </w:t>
            </w:r>
            <w:r>
              <w:rPr>
                <w:rFonts w:ascii="Times New Roman" w:hAnsi="Times New Roman" w:eastAsia="方正仿宋简体" w:cs="Times New Roman"/>
                <w:sz w:val="32"/>
                <w:szCs w:val="32"/>
              </w:rPr>
              <w:t>年</w:t>
            </w:r>
            <w:r>
              <w:rPr>
                <w:rFonts w:hint="eastAsia" w:ascii="Times New Roman" w:hAnsi="Times New Roman" w:eastAsia="方正仿宋简体" w:cs="Times New Roman"/>
                <w:color w:val="FF0000"/>
                <w:sz w:val="32"/>
                <w:szCs w:val="32"/>
                <w:u w:val="single"/>
                <w:lang w:val="en-US" w:eastAsia="zh-CN"/>
              </w:rPr>
              <w:t>8</w:t>
            </w:r>
            <w:r>
              <w:rPr>
                <w:rFonts w:hint="eastAsia" w:ascii="Times New Roman" w:hAnsi="Times New Roman" w:eastAsia="方正仿宋简体" w:cs="Times New Roman"/>
                <w:color w:val="FF0000"/>
                <w:sz w:val="32"/>
                <w:szCs w:val="32"/>
                <w:u w:val="single"/>
              </w:rPr>
              <w:t xml:space="preserve"> </w:t>
            </w:r>
            <w:r>
              <w:rPr>
                <w:rFonts w:ascii="Times New Roman" w:hAnsi="Times New Roman" w:eastAsia="方正仿宋简体" w:cs="Times New Roman"/>
                <w:color w:val="FF0000"/>
                <w:sz w:val="32"/>
                <w:szCs w:val="32"/>
              </w:rPr>
              <w:t>月</w:t>
            </w:r>
            <w:r>
              <w:rPr>
                <w:rFonts w:hint="eastAsia" w:ascii="Times New Roman" w:hAnsi="Times New Roman" w:eastAsia="方正仿宋简体" w:cs="Times New Roman"/>
                <w:color w:val="FF0000"/>
                <w:sz w:val="32"/>
                <w:szCs w:val="32"/>
                <w:u w:val="single"/>
                <w:lang w:val="en-US" w:eastAsia="zh-CN"/>
              </w:rPr>
              <w:t>15</w:t>
            </w:r>
            <w:r>
              <w:rPr>
                <w:rFonts w:ascii="Times New Roman" w:hAnsi="Times New Roman" w:eastAsia="方正仿宋简体" w:cs="Times New Roman"/>
                <w:color w:val="FF0000"/>
                <w:sz w:val="32"/>
                <w:szCs w:val="32"/>
              </w:rPr>
              <w:t>日</w:t>
            </w:r>
            <w:r>
              <w:rPr>
                <w:rFonts w:hint="eastAsia" w:ascii="Times New Roman" w:hAnsi="Times New Roman" w:eastAsia="方正仿宋简体" w:cs="Times New Roman"/>
                <w:sz w:val="32"/>
                <w:szCs w:val="32"/>
              </w:rPr>
              <w:t>（含法定节假日）</w:t>
            </w:r>
            <w:r>
              <w:rPr>
                <w:rFonts w:hint="eastAsia" w:ascii="仿宋_GB2312" w:hAnsi="宋体" w:eastAsia="仿宋_GB2312"/>
                <w:color w:val="000000"/>
                <w:sz w:val="32"/>
                <w:szCs w:val="32"/>
              </w:rPr>
              <w:t>在资阳市政务服务和公共资源交易服务中心举行的号地块国有建设用地使用权招拍挂出让活动的报名、报价、签订成交确认书等相关事宜。</w:t>
            </w:r>
          </w:p>
          <w:p>
            <w:pPr>
              <w:tabs>
                <w:tab w:val="left" w:pos="580"/>
              </w:tabs>
              <w:spacing w:line="640" w:lineRule="exact"/>
              <w:ind w:firstLine="660"/>
              <w:rPr>
                <w:rFonts w:ascii="仿宋_GB2312" w:hAnsi="宋体" w:eastAsia="仿宋_GB2312"/>
                <w:color w:val="000000"/>
                <w:sz w:val="32"/>
                <w:szCs w:val="32"/>
              </w:rPr>
            </w:pPr>
            <w:r>
              <w:rPr>
                <w:rFonts w:hint="eastAsia" w:ascii="仿宋_GB2312" w:hAnsi="宋体" w:eastAsia="仿宋_GB2312"/>
                <w:color w:val="000000"/>
                <w:sz w:val="32"/>
                <w:szCs w:val="32"/>
              </w:rPr>
              <w:t xml:space="preserve">受托人在该地块出让活动中所做出的承诺、签署的文件，本人均予以认可，并承担由此产生的法律后果。 </w:t>
            </w:r>
          </w:p>
          <w:p>
            <w:pPr>
              <w:pStyle w:val="2"/>
              <w:ind w:left="6719" w:leftChars="152" w:hanging="6400" w:hangingChars="2000"/>
              <w:jc w:val="left"/>
              <w:rPr>
                <w:rFonts w:ascii="仿宋_GB2312" w:hAnsi="宋体" w:eastAsia="仿宋_GB2312"/>
                <w:color w:val="000000"/>
                <w:sz w:val="32"/>
                <w:szCs w:val="32"/>
              </w:rPr>
            </w:pPr>
            <w:r>
              <w:rPr>
                <w:rFonts w:hint="eastAsia" w:ascii="仿宋_GB2312" w:hAnsi="宋体" w:eastAsia="仿宋_GB2312" w:cs="Times New Roman"/>
                <w:color w:val="000000"/>
                <w:sz w:val="32"/>
                <w:szCs w:val="32"/>
              </w:rPr>
              <w:t xml:space="preserve">委托人： </w:t>
            </w:r>
            <w:r>
              <w:rPr>
                <w:rFonts w:hint="eastAsia" w:ascii="仿宋_GB2312" w:hAnsi="宋体" w:eastAsia="仿宋_GB2312" w:cs="Times New Roman"/>
                <w:color w:val="000000"/>
                <w:sz w:val="32"/>
                <w:szCs w:val="32"/>
                <w:u w:val="single"/>
              </w:rPr>
              <w:t xml:space="preserve">           </w:t>
            </w:r>
            <w:r>
              <w:rPr>
                <w:rFonts w:hint="eastAsia" w:ascii="仿宋_GB2312" w:hAnsi="宋体" w:eastAsia="仿宋_GB2312" w:cs="Times New Roman"/>
                <w:color w:val="000000"/>
                <w:sz w:val="32"/>
                <w:szCs w:val="32"/>
              </w:rPr>
              <w:t xml:space="preserve">   </w:t>
            </w:r>
            <w:r>
              <w:rPr>
                <w:rFonts w:hint="eastAsia" w:ascii="仿宋_GB2312" w:hAnsi="宋体" w:eastAsia="仿宋_GB2312" w:cs="Times New Roman"/>
                <w:color w:val="000000"/>
                <w:sz w:val="32"/>
                <w:szCs w:val="32"/>
                <w:lang w:val="en-US" w:eastAsia="zh-CN"/>
              </w:rPr>
              <w:t xml:space="preserve">   </w:t>
            </w:r>
            <w:r>
              <w:rPr>
                <w:rFonts w:hint="eastAsia" w:ascii="仿宋_GB2312" w:hAnsi="宋体" w:eastAsia="仿宋_GB2312" w:cs="Times New Roman"/>
                <w:color w:val="000000"/>
                <w:sz w:val="32"/>
                <w:szCs w:val="32"/>
              </w:rPr>
              <w:t>受托人：</w:t>
            </w:r>
            <w:r>
              <w:rPr>
                <w:rFonts w:hint="eastAsia" w:ascii="仿宋_GB2312" w:hAnsi="宋体" w:eastAsia="仿宋_GB2312" w:cs="Times New Roman"/>
                <w:color w:val="000000"/>
                <w:sz w:val="32"/>
                <w:szCs w:val="32"/>
                <w:u w:val="single"/>
              </w:rPr>
              <w:t xml:space="preserve">  </w:t>
            </w:r>
            <w:r>
              <w:rPr>
                <w:rFonts w:hint="eastAsia" w:ascii="仿宋_GB2312" w:hAnsi="宋体" w:eastAsia="仿宋_GB2312" w:cs="Times New Roman"/>
                <w:color w:val="000000"/>
                <w:sz w:val="32"/>
                <w:szCs w:val="32"/>
                <w:u w:val="single"/>
                <w:lang w:val="en-US" w:eastAsia="zh-CN"/>
              </w:rPr>
              <w:t xml:space="preserve">          </w:t>
            </w:r>
            <w:r>
              <w:rPr>
                <w:rFonts w:hint="eastAsia" w:ascii="仿宋_GB2312" w:hAnsi="宋体" w:eastAsia="仿宋_GB2312" w:cs="Times New Roman"/>
                <w:color w:val="000000"/>
                <w:sz w:val="32"/>
                <w:szCs w:val="32"/>
                <w:u w:val="single"/>
              </w:rPr>
              <w:t xml:space="preserve">   </w:t>
            </w:r>
            <w:r>
              <w:rPr>
                <w:rFonts w:hint="eastAsia" w:ascii="仿宋_GB2312" w:hAnsi="宋体" w:eastAsia="仿宋_GB2312" w:cs="Times New Roman"/>
                <w:color w:val="000000"/>
                <w:sz w:val="32"/>
                <w:szCs w:val="32"/>
              </w:rPr>
              <w:t xml:space="preserve">                               </w:t>
            </w:r>
            <w:r>
              <w:rPr>
                <w:rFonts w:hint="eastAsia" w:ascii="仿宋_GB2312" w:hAnsi="宋体" w:eastAsia="仿宋_GB2312"/>
                <w:color w:val="000000"/>
                <w:sz w:val="32"/>
                <w:szCs w:val="32"/>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1" w:hRule="atLeast"/>
        </w:trPr>
        <w:tc>
          <w:tcPr>
            <w:tcW w:w="1947" w:type="dxa"/>
            <w:gridSpan w:val="3"/>
            <w:tcBorders>
              <w:top w:val="single" w:color="auto" w:sz="4" w:space="0"/>
              <w:left w:val="single" w:color="auto" w:sz="4" w:space="0"/>
              <w:bottom w:val="single" w:color="auto" w:sz="4" w:space="0"/>
              <w:right w:val="single" w:color="auto" w:sz="4" w:space="0"/>
            </w:tcBorders>
            <w:noWrap/>
            <w:vAlign w:val="center"/>
          </w:tcPr>
          <w:p>
            <w:pPr>
              <w:tabs>
                <w:tab w:val="left" w:pos="580"/>
              </w:tabs>
              <w:jc w:val="center"/>
              <w:rPr>
                <w:rFonts w:ascii="仿宋_GB2312" w:hAnsi="宋体" w:eastAsia="仿宋_GB2312"/>
                <w:color w:val="000000"/>
                <w:sz w:val="32"/>
                <w:szCs w:val="32"/>
              </w:rPr>
            </w:pPr>
            <w:r>
              <w:rPr>
                <w:rFonts w:hint="eastAsia" w:ascii="仿宋_GB2312" w:hAnsi="宋体" w:eastAsia="仿宋_GB2312"/>
                <w:color w:val="000000"/>
                <w:sz w:val="32"/>
                <w:szCs w:val="32"/>
              </w:rPr>
              <w:t>备    注</w:t>
            </w:r>
          </w:p>
        </w:tc>
        <w:tc>
          <w:tcPr>
            <w:tcW w:w="7453" w:type="dxa"/>
            <w:gridSpan w:val="7"/>
            <w:tcBorders>
              <w:top w:val="single" w:color="auto" w:sz="4" w:space="0"/>
              <w:left w:val="single" w:color="auto" w:sz="4" w:space="0"/>
              <w:bottom w:val="single" w:color="auto" w:sz="4" w:space="0"/>
              <w:right w:val="single" w:color="auto" w:sz="4" w:space="0"/>
            </w:tcBorders>
            <w:noWrap/>
          </w:tcPr>
          <w:p>
            <w:pPr>
              <w:tabs>
                <w:tab w:val="left" w:pos="580"/>
              </w:tabs>
              <w:ind w:firstLine="600" w:firstLineChars="200"/>
              <w:rPr>
                <w:rFonts w:ascii="仿宋_GB2312" w:hAnsi="宋体" w:eastAsia="仿宋_GB2312"/>
                <w:color w:val="000000"/>
                <w:sz w:val="30"/>
                <w:szCs w:val="30"/>
              </w:rPr>
            </w:pPr>
          </w:p>
          <w:p>
            <w:pPr>
              <w:tabs>
                <w:tab w:val="left" w:pos="580"/>
              </w:tabs>
              <w:ind w:firstLine="600" w:firstLineChars="200"/>
              <w:rPr>
                <w:rFonts w:hint="eastAsia" w:ascii="仿宋_GB2312" w:hAnsi="宋体" w:eastAsia="仿宋_GB2312"/>
                <w:color w:val="000000"/>
                <w:sz w:val="30"/>
                <w:szCs w:val="30"/>
              </w:rPr>
            </w:pPr>
            <w:r>
              <w:rPr>
                <w:rFonts w:hint="eastAsia" w:ascii="仿宋_GB2312" w:hAnsi="宋体" w:eastAsia="仿宋_GB2312"/>
                <w:color w:val="000000"/>
                <w:sz w:val="30"/>
                <w:szCs w:val="30"/>
              </w:rPr>
              <w:t>兹证明本委托书确系本单位法定代表人</w:t>
            </w:r>
            <w:r>
              <w:rPr>
                <w:rFonts w:hint="eastAsia" w:ascii="仿宋_GB2312" w:hAnsi="宋体" w:eastAsia="仿宋_GB2312"/>
                <w:color w:val="000000"/>
                <w:sz w:val="30"/>
                <w:szCs w:val="30"/>
                <w:u w:val="single"/>
                <w:lang w:val="en-US" w:eastAsia="zh-CN"/>
              </w:rPr>
              <w:t xml:space="preserve">       </w:t>
            </w:r>
            <w:r>
              <w:rPr>
                <w:rFonts w:hint="eastAsia" w:ascii="仿宋_GB2312" w:hAnsi="宋体" w:eastAsia="仿宋_GB2312"/>
                <w:color w:val="000000"/>
                <w:sz w:val="30"/>
                <w:szCs w:val="30"/>
              </w:rPr>
              <w:t>亲自签署。</w:t>
            </w:r>
          </w:p>
          <w:p>
            <w:pPr>
              <w:pStyle w:val="3"/>
            </w:pPr>
          </w:p>
          <w:p>
            <w:pPr>
              <w:tabs>
                <w:tab w:val="left" w:pos="580"/>
              </w:tabs>
              <w:ind w:firstLine="4500" w:firstLineChars="1500"/>
              <w:rPr>
                <w:rFonts w:ascii="仿宋_GB2312" w:hAnsi="宋体" w:eastAsia="仿宋_GB2312"/>
                <w:color w:val="000000"/>
                <w:sz w:val="30"/>
                <w:szCs w:val="30"/>
              </w:rPr>
            </w:pPr>
            <w:r>
              <w:rPr>
                <w:rFonts w:hint="eastAsia" w:ascii="仿宋_GB2312" w:hAnsi="宋体" w:eastAsia="仿宋_GB2312"/>
                <w:color w:val="000000"/>
                <w:sz w:val="30"/>
                <w:szCs w:val="30"/>
              </w:rPr>
              <w:t xml:space="preserve"> (单位公章)</w:t>
            </w:r>
          </w:p>
          <w:p>
            <w:pPr>
              <w:tabs>
                <w:tab w:val="left" w:pos="580"/>
              </w:tabs>
              <w:ind w:firstLine="5250" w:firstLineChars="1750"/>
              <w:rPr>
                <w:rFonts w:ascii="仿宋_GB2312" w:hAnsi="宋体" w:eastAsia="仿宋_GB2312"/>
                <w:color w:val="000000"/>
                <w:sz w:val="30"/>
                <w:szCs w:val="30"/>
              </w:rPr>
            </w:pPr>
          </w:p>
          <w:p>
            <w:pPr>
              <w:tabs>
                <w:tab w:val="left" w:pos="580"/>
              </w:tabs>
              <w:ind w:firstLine="4480" w:firstLineChars="1400"/>
              <w:rPr>
                <w:rFonts w:ascii="仿宋_GB2312" w:hAnsi="宋体" w:eastAsia="仿宋_GB2312"/>
                <w:color w:val="000000"/>
                <w:sz w:val="32"/>
                <w:szCs w:val="32"/>
              </w:rPr>
            </w:pPr>
            <w:r>
              <w:rPr>
                <w:rFonts w:hint="eastAsia" w:ascii="仿宋_GB2312" w:hAnsi="宋体" w:eastAsia="仿宋_GB2312"/>
                <w:color w:val="000000"/>
                <w:sz w:val="32"/>
                <w:szCs w:val="32"/>
              </w:rPr>
              <w:t>年     月    日</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960" w:hRule="atLeast"/>
        </w:trPr>
        <w:tc>
          <w:tcPr>
            <w:tcW w:w="878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8"/>
                <w:szCs w:val="28"/>
              </w:rPr>
            </w:pPr>
            <w:r>
              <w:rPr>
                <w:rStyle w:val="37"/>
                <w:rFonts w:hint="default"/>
              </w:rPr>
              <w:t>资阳市出让国有建设用地使用权</w:t>
            </w:r>
            <w:r>
              <w:rPr>
                <w:rStyle w:val="38"/>
                <w:rFonts w:hint="default"/>
              </w:rPr>
              <w:br w:type="textWrapping"/>
            </w:r>
            <w:r>
              <w:rPr>
                <w:rStyle w:val="37"/>
                <w:rFonts w:hint="default"/>
              </w:rPr>
              <w:t>成交确认书</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841"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出让人</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竞得人</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21"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成交及签订时间</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成交地点</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资阳市政府政务服务和公共资源交易服务中心</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92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地块编号</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地块位置</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8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出让面积（平方米）</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出让年限</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60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土地用途</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容积率</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60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出让方式</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竞买保证金（万元）</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4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起叫（始）价</w:t>
            </w:r>
          </w:p>
          <w:p>
            <w:pPr>
              <w:widowControl/>
              <w:jc w:val="center"/>
              <w:textAlignment w:val="center"/>
            </w:pPr>
            <w:r>
              <w:rPr>
                <w:rFonts w:hint="eastAsia" w:ascii="宋体" w:hAnsi="宋体" w:eastAsia="宋体" w:cs="宋体"/>
                <w:color w:val="000000"/>
                <w:kern w:val="0"/>
                <w:sz w:val="22"/>
                <w:szCs w:val="22"/>
              </w:rPr>
              <w:t>（万元）</w:t>
            </w:r>
          </w:p>
        </w:tc>
        <w:tc>
          <w:tcPr>
            <w:tcW w:w="267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c>
          <w:tcPr>
            <w:tcW w:w="13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成交价</w:t>
            </w:r>
          </w:p>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（万元）</w:t>
            </w:r>
          </w:p>
        </w:tc>
        <w:tc>
          <w:tcPr>
            <w:tcW w:w="28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6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成交总额</w:t>
            </w:r>
          </w:p>
        </w:tc>
        <w:tc>
          <w:tcPr>
            <w:tcW w:w="6887"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人民币大写：</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500" w:hRule="atLeast"/>
        </w:trPr>
        <w:tc>
          <w:tcPr>
            <w:tcW w:w="19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交易手续费</w:t>
            </w:r>
          </w:p>
          <w:p>
            <w:pPr>
              <w:widowControl/>
              <w:jc w:val="center"/>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（万元）</w:t>
            </w:r>
          </w:p>
        </w:tc>
        <w:tc>
          <w:tcPr>
            <w:tcW w:w="6887"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szCs w:val="22"/>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3600" w:hRule="atLeast"/>
        </w:trPr>
        <w:tc>
          <w:tcPr>
            <w:tcW w:w="8789" w:type="dxa"/>
            <w:gridSpan w:val="8"/>
            <w:tcBorders>
              <w:top w:val="nil"/>
              <w:left w:val="single" w:color="000000" w:sz="4" w:space="0"/>
              <w:bottom w:val="single" w:color="000000" w:sz="4" w:space="0"/>
              <w:right w:val="single" w:color="000000" w:sz="4" w:space="0"/>
            </w:tcBorders>
            <w:shd w:val="clear" w:color="auto" w:fill="auto"/>
          </w:tcPr>
          <w:p>
            <w:pPr>
              <w:widowControl/>
              <w:jc w:val="left"/>
              <w:textAlignment w:val="top"/>
              <w:rPr>
                <w:rStyle w:val="39"/>
                <w:lang w:val="en-US" w:eastAsia="zh-CN" w:bidi="ar"/>
              </w:rPr>
            </w:pPr>
            <w:r>
              <w:rPr>
                <w:rFonts w:hint="eastAsia" w:ascii="宋体" w:hAnsi="宋体" w:eastAsia="宋体" w:cs="宋体"/>
                <w:color w:val="000000"/>
                <w:kern w:val="0"/>
                <w:sz w:val="22"/>
                <w:szCs w:val="22"/>
              </w:rPr>
              <w:t>备注：</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 xml:space="preserve">   1.竞得人应当于</w:t>
            </w:r>
            <w:r>
              <w:rPr>
                <w:rFonts w:hint="eastAsia" w:ascii="宋体" w:hAnsi="宋体" w:eastAsia="宋体" w:cs="宋体"/>
                <w:color w:val="000000"/>
                <w:kern w:val="0"/>
                <w:sz w:val="22"/>
                <w:szCs w:val="22"/>
                <w:u w:val="single"/>
                <w:lang w:val="en-US" w:eastAsia="zh-CN"/>
              </w:rPr>
              <w:t xml:space="preserve">   </w:t>
            </w:r>
            <w:r>
              <w:rPr>
                <w:rStyle w:val="39"/>
                <w:rFonts w:hint="default"/>
                <w:u w:val="single"/>
              </w:rPr>
              <w:t>年</w:t>
            </w:r>
            <w:r>
              <w:rPr>
                <w:rStyle w:val="39"/>
                <w:rFonts w:hint="eastAsia" w:eastAsia="宋体"/>
                <w:u w:val="single"/>
                <w:lang w:val="en-US" w:eastAsia="zh-CN"/>
              </w:rPr>
              <w:t xml:space="preserve">   </w:t>
            </w:r>
            <w:r>
              <w:rPr>
                <w:rStyle w:val="39"/>
                <w:rFonts w:hint="default"/>
                <w:u w:val="single"/>
              </w:rPr>
              <w:t>月</w:t>
            </w:r>
            <w:r>
              <w:rPr>
                <w:rStyle w:val="39"/>
                <w:rFonts w:hint="eastAsia" w:eastAsia="宋体"/>
                <w:u w:val="single"/>
                <w:lang w:val="en-US" w:eastAsia="zh-CN"/>
              </w:rPr>
              <w:t xml:space="preserve">   </w:t>
            </w:r>
            <w:r>
              <w:rPr>
                <w:rStyle w:val="39"/>
                <w:rFonts w:hint="default"/>
                <w:u w:val="single"/>
              </w:rPr>
              <w:t>日</w:t>
            </w:r>
            <w:r>
              <w:rPr>
                <w:rStyle w:val="39"/>
                <w:rFonts w:hint="default"/>
              </w:rPr>
              <w:t>之前另行缴纳地产交易手续费;并于</w:t>
            </w:r>
            <w:r>
              <w:rPr>
                <w:rStyle w:val="39"/>
                <w:highlight w:val="none"/>
                <w:lang w:val="en-US" w:eastAsia="zh-CN" w:bidi="ar"/>
              </w:rPr>
              <w:t>并于</w:t>
            </w:r>
            <w:r>
              <w:rPr>
                <w:rStyle w:val="39"/>
                <w:rFonts w:hint="eastAsia" w:eastAsia="宋体"/>
                <w:highlight w:val="none"/>
                <w:lang w:val="en-US" w:eastAsia="zh-CN" w:bidi="ar"/>
              </w:rPr>
              <w:t>缴纳地产交易手续费后五个工作日内</w:t>
            </w:r>
            <w:r>
              <w:rPr>
                <w:rStyle w:val="39"/>
                <w:rFonts w:hint="default"/>
              </w:rPr>
              <w:t>持本《成交确认书》与出让人签订《国有建设用地使用权出让合同》（以下合称《出让合同》）。</w:t>
            </w:r>
            <w:r>
              <w:rPr>
                <w:rStyle w:val="39"/>
                <w:rFonts w:hint="default"/>
              </w:rPr>
              <w:br w:type="textWrapping"/>
            </w:r>
            <w:r>
              <w:rPr>
                <w:rStyle w:val="39"/>
                <w:rFonts w:hint="default"/>
              </w:rPr>
              <w:t xml:space="preserve">   2.</w:t>
            </w:r>
            <w:r>
              <w:rPr>
                <w:rStyle w:val="39"/>
                <w:lang w:val="en-US" w:eastAsia="zh-CN" w:bidi="ar"/>
              </w:rPr>
              <w:t>《出让合同》签订后，竞得人交纳的竞买保证金自动转作该地块的定金，该定金抵作首期土地出让价款。</w:t>
            </w:r>
          </w:p>
          <w:p>
            <w:pPr>
              <w:widowControl/>
              <w:jc w:val="left"/>
              <w:textAlignment w:val="top"/>
              <w:rPr>
                <w:rFonts w:ascii="宋体" w:hAnsi="宋体" w:eastAsia="宋体" w:cs="宋体"/>
                <w:color w:val="000000"/>
                <w:sz w:val="22"/>
                <w:szCs w:val="22"/>
              </w:rPr>
            </w:pPr>
            <w:r>
              <w:rPr>
                <w:rStyle w:val="39"/>
                <w:rFonts w:hint="default"/>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9"/>
                <w:rFonts w:hint="default"/>
              </w:rPr>
              <w:br w:type="textWrapping"/>
            </w:r>
            <w:r>
              <w:rPr>
                <w:rStyle w:val="39"/>
                <w:rFonts w:hint="default"/>
              </w:rPr>
              <w:t xml:space="preserve">   4.本成交确认书经竞得人、资阳市政府政务服务和公共资源交易服务中心双方确认盖章后生效。</w:t>
            </w:r>
            <w:r>
              <w:rPr>
                <w:rStyle w:val="39"/>
                <w:rFonts w:hint="default"/>
              </w:rPr>
              <w:br w:type="textWrapping"/>
            </w:r>
            <w:r>
              <w:rPr>
                <w:rStyle w:val="39"/>
                <w:rFonts w:hint="default"/>
              </w:rPr>
              <w:t xml:space="preserve">   5.本成交确认书一式五份，出让人执一份、竞得人执三份、资阳市政府政务服务和公共资源交易服务中心执一份，具有同等法律效力。</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6" w:type="dxa"/>
          <w:wAfter w:w="515" w:type="dxa"/>
          <w:trHeight w:val="1974" w:hRule="atLeast"/>
        </w:trPr>
        <w:tc>
          <w:tcPr>
            <w:tcW w:w="1902" w:type="dxa"/>
            <w:gridSpan w:val="3"/>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资阳市政府政务服务和公共资源交易中心</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签字：</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（盖章）</w:t>
            </w:r>
          </w:p>
        </w:tc>
        <w:tc>
          <w:tcPr>
            <w:tcW w:w="2676" w:type="dxa"/>
            <w:gridSpan w:val="2"/>
            <w:tcBorders>
              <w:top w:val="nil"/>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szCs w:val="22"/>
              </w:rPr>
            </w:pPr>
          </w:p>
        </w:tc>
        <w:tc>
          <w:tcPr>
            <w:tcW w:w="1326" w:type="dxa"/>
            <w:tcBorders>
              <w:top w:val="nil"/>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szCs w:val="22"/>
              </w:rPr>
            </w:pPr>
            <w:r>
              <w:rPr>
                <w:rFonts w:hint="eastAsia" w:ascii="宋体" w:hAnsi="宋体" w:eastAsia="宋体" w:cs="宋体"/>
                <w:color w:val="000000"/>
                <w:kern w:val="0"/>
                <w:sz w:val="22"/>
                <w:szCs w:val="22"/>
              </w:rPr>
              <w:t>竞得人（授权委托代理人）签字：</w:t>
            </w:r>
            <w:r>
              <w:rPr>
                <w:rFonts w:hint="eastAsia" w:ascii="宋体" w:hAnsi="宋体" w:eastAsia="宋体" w:cs="宋体"/>
                <w:color w:val="000000"/>
                <w:kern w:val="0"/>
                <w:sz w:val="22"/>
                <w:szCs w:val="22"/>
              </w:rPr>
              <w:br w:type="textWrapping"/>
            </w:r>
            <w:r>
              <w:rPr>
                <w:rFonts w:hint="eastAsia" w:ascii="宋体" w:hAnsi="宋体" w:eastAsia="宋体" w:cs="宋体"/>
                <w:color w:val="000000"/>
                <w:kern w:val="0"/>
                <w:sz w:val="22"/>
                <w:szCs w:val="22"/>
              </w:rPr>
              <w:t>（盖章）</w:t>
            </w:r>
          </w:p>
        </w:tc>
        <w:tc>
          <w:tcPr>
            <w:tcW w:w="2885" w:type="dxa"/>
            <w:gridSpan w:val="2"/>
            <w:tcBorders>
              <w:top w:val="nil"/>
              <w:left w:val="single" w:color="000000" w:sz="4" w:space="0"/>
              <w:bottom w:val="single" w:color="000000" w:sz="4" w:space="0"/>
              <w:right w:val="single" w:color="000000" w:sz="4" w:space="0"/>
            </w:tcBorders>
            <w:shd w:val="clear" w:color="auto" w:fill="auto"/>
            <w:vAlign w:val="center"/>
          </w:tcPr>
          <w:p/>
          <w:p>
            <w:pPr>
              <w:pStyle w:val="2"/>
              <w:ind w:firstLine="220"/>
              <w:rPr>
                <w:rFonts w:ascii="宋体" w:hAnsi="宋体" w:eastAsia="宋体" w:cs="宋体"/>
                <w:color w:val="000000"/>
                <w:sz w:val="22"/>
                <w:szCs w:val="22"/>
              </w:rPr>
            </w:pPr>
          </w:p>
          <w:p>
            <w:pPr>
              <w:pStyle w:val="2"/>
              <w:ind w:firstLine="220"/>
              <w:rPr>
                <w:rFonts w:ascii="宋体" w:hAnsi="宋体" w:eastAsia="宋体" w:cs="宋体"/>
                <w:color w:val="000000"/>
                <w:sz w:val="22"/>
                <w:szCs w:val="22"/>
              </w:rPr>
            </w:pPr>
          </w:p>
          <w:p>
            <w:pPr>
              <w:pStyle w:val="2"/>
              <w:ind w:firstLine="220"/>
              <w:rPr>
                <w:rFonts w:ascii="宋体" w:hAnsi="宋体" w:eastAsia="宋体" w:cs="宋体"/>
                <w:color w:val="000000"/>
                <w:sz w:val="22"/>
                <w:szCs w:val="22"/>
              </w:rPr>
            </w:pPr>
          </w:p>
          <w:p>
            <w:pPr>
              <w:pStyle w:val="2"/>
              <w:ind w:firstLine="0" w:firstLineChars="0"/>
              <w:rPr>
                <w:rFonts w:ascii="宋体" w:hAnsi="宋体" w:eastAsia="宋体" w:cs="宋体"/>
                <w:color w:val="000000"/>
                <w:sz w:val="22"/>
                <w:szCs w:val="22"/>
              </w:rPr>
            </w:pPr>
          </w:p>
        </w:tc>
      </w:tr>
    </w:tbl>
    <w:p>
      <w:pPr>
        <w:spacing w:line="500" w:lineRule="exact"/>
        <w:jc w:val="center"/>
        <w:rPr>
          <w:rFonts w:ascii="仿宋" w:hAnsi="仿宋" w:eastAsia="仿宋" w:cs="仿宋"/>
          <w:sz w:val="44"/>
          <w:szCs w:val="44"/>
        </w:rPr>
      </w:pPr>
      <w:r>
        <w:rPr>
          <w:rFonts w:ascii="Times New Roman" w:hAnsi="Times New Roman" w:eastAsia="方正仿宋_GBK" w:cs="Times New Roman"/>
          <w:sz w:val="32"/>
          <w:szCs w:val="32"/>
        </w:rPr>
        <w:br w:type="page"/>
      </w:r>
      <w:r>
        <w:rPr>
          <w:rFonts w:hint="eastAsia" w:ascii="仿宋" w:hAnsi="仿宋" w:eastAsia="仿宋" w:cs="仿宋"/>
          <w:sz w:val="44"/>
          <w:szCs w:val="44"/>
        </w:rPr>
        <w:t>联合竞买土地协议</w:t>
      </w:r>
    </w:p>
    <w:p>
      <w:pPr>
        <w:spacing w:line="500" w:lineRule="exact"/>
        <w:jc w:val="center"/>
        <w:rPr>
          <w:rFonts w:ascii="仿宋" w:hAnsi="仿宋" w:eastAsia="仿宋" w:cs="仿宋"/>
          <w:b/>
          <w:sz w:val="52"/>
          <w:szCs w:val="52"/>
        </w:rPr>
      </w:pPr>
    </w:p>
    <w:p>
      <w:pPr>
        <w:spacing w:line="500" w:lineRule="exact"/>
        <w:rPr>
          <w:rFonts w:ascii="仿宋" w:hAnsi="仿宋" w:eastAsia="仿宋" w:cs="仿宋"/>
          <w:color w:val="FF0000"/>
          <w:sz w:val="32"/>
          <w:szCs w:val="32"/>
        </w:rPr>
      </w:pPr>
      <w:r>
        <w:rPr>
          <w:rFonts w:hint="eastAsia" w:ascii="仿宋" w:hAnsi="仿宋" w:eastAsia="仿宋" w:cs="仿宋"/>
          <w:color w:val="FF0000"/>
          <w:sz w:val="32"/>
          <w:szCs w:val="32"/>
        </w:rPr>
        <w:t xml:space="preserve">甲方： </w:t>
      </w:r>
    </w:p>
    <w:p>
      <w:pPr>
        <w:spacing w:line="440" w:lineRule="exact"/>
        <w:rPr>
          <w:rFonts w:ascii="仿宋" w:hAnsi="仿宋" w:eastAsia="仿宋" w:cs="仿宋"/>
          <w:color w:val="FF0000"/>
          <w:sz w:val="32"/>
          <w:szCs w:val="32"/>
        </w:rPr>
      </w:pPr>
      <w:r>
        <w:rPr>
          <w:rFonts w:hint="eastAsia" w:ascii="仿宋" w:hAnsi="仿宋" w:eastAsia="仿宋" w:cs="仿宋"/>
          <w:color w:val="FF0000"/>
          <w:sz w:val="32"/>
          <w:szCs w:val="32"/>
        </w:rPr>
        <w:t>乙方：</w:t>
      </w:r>
    </w:p>
    <w:p>
      <w:pPr>
        <w:spacing w:line="440" w:lineRule="exact"/>
        <w:rPr>
          <w:rFonts w:ascii="仿宋" w:hAnsi="仿宋" w:eastAsia="仿宋" w:cs="仿宋"/>
          <w:color w:val="FF0000"/>
          <w:sz w:val="32"/>
          <w:szCs w:val="32"/>
        </w:rPr>
      </w:pPr>
      <w:r>
        <w:rPr>
          <w:rFonts w:hint="eastAsia" w:ascii="仿宋" w:hAnsi="仿宋" w:eastAsia="仿宋" w:cs="仿宋"/>
          <w:color w:val="FF0000"/>
          <w:sz w:val="32"/>
          <w:szCs w:val="32"/>
        </w:rPr>
        <w:t>丙方：</w:t>
      </w:r>
    </w:p>
    <w:p>
      <w:pPr>
        <w:spacing w:line="440" w:lineRule="exact"/>
        <w:ind w:firstLine="640" w:firstLineChars="200"/>
        <w:rPr>
          <w:rFonts w:ascii="仿宋" w:hAnsi="仿宋" w:eastAsia="仿宋" w:cs="仿宋"/>
          <w:sz w:val="32"/>
          <w:szCs w:val="32"/>
        </w:rPr>
      </w:pPr>
      <w:r>
        <w:rPr>
          <w:rFonts w:hint="eastAsia" w:ascii="仿宋" w:hAnsi="仿宋" w:eastAsia="仿宋" w:cs="仿宋"/>
          <w:color w:val="FF0000"/>
          <w:sz w:val="32"/>
          <w:szCs w:val="32"/>
        </w:rPr>
        <w:t>甲乙丙三方</w:t>
      </w:r>
      <w:r>
        <w:rPr>
          <w:rFonts w:hint="eastAsia" w:ascii="仿宋" w:hAnsi="仿宋" w:eastAsia="仿宋" w:cs="仿宋"/>
          <w:sz w:val="32"/>
          <w:szCs w:val="32"/>
        </w:rPr>
        <w:t>就联合参加竞买编号为号的土地有关事宜，经各方充分协商一致，达成如下协议：</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一、</w:t>
      </w:r>
      <w:r>
        <w:rPr>
          <w:rFonts w:hint="eastAsia" w:ascii="仿宋" w:hAnsi="仿宋" w:eastAsia="仿宋" w:cs="仿宋"/>
          <w:color w:val="FF0000"/>
          <w:sz w:val="32"/>
          <w:szCs w:val="32"/>
        </w:rPr>
        <w:t>甲乙丙三方</w:t>
      </w:r>
      <w:r>
        <w:rPr>
          <w:rFonts w:hint="eastAsia" w:ascii="仿宋" w:hAnsi="仿宋" w:eastAsia="仿宋" w:cs="仿宋"/>
          <w:sz w:val="32"/>
          <w:szCs w:val="32"/>
        </w:rPr>
        <w:t>自愿联合参加编号为</w:t>
      </w:r>
      <w:r>
        <w:rPr>
          <w:rFonts w:hint="eastAsia" w:ascii="仿宋" w:hAnsi="仿宋" w:eastAsia="仿宋" w:cs="仿宋"/>
          <w:sz w:val="32"/>
          <w:szCs w:val="32"/>
          <w:u w:val="single"/>
        </w:rPr>
        <w:t xml:space="preserve">              号</w:t>
      </w:r>
      <w:r>
        <w:rPr>
          <w:rFonts w:hint="eastAsia" w:ascii="仿宋" w:hAnsi="仿宋" w:eastAsia="仿宋" w:cs="仿宋"/>
          <w:sz w:val="32"/>
          <w:szCs w:val="32"/>
        </w:rPr>
        <w:t>的建设用地使用权拍卖（挂牌）之竞买活动，依据本协议约定享有权利，承担义务。</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color w:val="FF0000"/>
          <w:sz w:val="32"/>
          <w:szCs w:val="32"/>
        </w:rPr>
        <w:t>甲乙丙三方</w:t>
      </w:r>
      <w:r>
        <w:rPr>
          <w:rFonts w:hint="eastAsia" w:ascii="仿宋" w:hAnsi="仿宋" w:eastAsia="仿宋" w:cs="仿宋"/>
          <w:sz w:val="32"/>
          <w:szCs w:val="32"/>
        </w:rPr>
        <w:t>联合竞得后，国有建设用地使用权的受让人名称为</w:t>
      </w:r>
      <w:r>
        <w:rPr>
          <w:rFonts w:hint="eastAsia" w:ascii="仿宋" w:hAnsi="仿宋" w:eastAsia="仿宋" w:cs="仿宋"/>
          <w:color w:val="FF0000"/>
          <w:sz w:val="32"/>
          <w:szCs w:val="32"/>
        </w:rPr>
        <w:t>甲乙丙三方</w:t>
      </w:r>
      <w:r>
        <w:rPr>
          <w:rFonts w:hint="eastAsia" w:ascii="仿宋" w:hAnsi="仿宋" w:eastAsia="仿宋" w:cs="仿宋"/>
          <w:sz w:val="32"/>
          <w:szCs w:val="32"/>
        </w:rPr>
        <w:t>共有。共有份额按各方投入的土地出让竞买款资金比例确定,出资比例: , 签订出让合同的受让人: 。</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三、竞买保证金人民币</w:t>
      </w:r>
      <w:r>
        <w:rPr>
          <w:rFonts w:hint="eastAsia" w:ascii="仿宋" w:hAnsi="仿宋" w:eastAsia="仿宋" w:cs="仿宋"/>
          <w:sz w:val="32"/>
          <w:szCs w:val="32"/>
          <w:u w:val="single"/>
        </w:rPr>
        <w:t xml:space="preserve">       整</w:t>
      </w:r>
      <w:r>
        <w:rPr>
          <w:rFonts w:hint="eastAsia" w:ascii="仿宋" w:hAnsi="仿宋" w:eastAsia="仿宋" w:cs="仿宋"/>
          <w:sz w:val="32"/>
          <w:szCs w:val="32"/>
        </w:rPr>
        <w:t>暂由缴纳，若竞买成功自动计入其应当出资的所投金额。</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五、未竞得土地，本协议自动废止，因参加竞买活动所产生的费用由甲乙丙三方按约定的出资比例分摊。</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六、本协议经</w:t>
      </w:r>
      <w:r>
        <w:rPr>
          <w:rFonts w:hint="eastAsia" w:ascii="仿宋" w:hAnsi="仿宋" w:eastAsia="仿宋" w:cs="仿宋"/>
          <w:color w:val="FF0000"/>
          <w:sz w:val="32"/>
          <w:szCs w:val="32"/>
        </w:rPr>
        <w:t>甲、乙、丙三方</w:t>
      </w:r>
      <w:r>
        <w:rPr>
          <w:rFonts w:hint="eastAsia" w:ascii="仿宋" w:hAnsi="仿宋" w:eastAsia="仿宋" w:cs="仿宋"/>
          <w:sz w:val="32"/>
          <w:szCs w:val="32"/>
        </w:rPr>
        <w:t>签字盖章后生效。</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本协议（原件）由联合竞买人、资阳市政务服务和公共资源交易服务中心各执一份。</w:t>
      </w:r>
    </w:p>
    <w:p>
      <w:pPr>
        <w:spacing w:line="440" w:lineRule="exact"/>
        <w:ind w:firstLine="640" w:firstLineChars="200"/>
        <w:rPr>
          <w:rFonts w:ascii="仿宋" w:hAnsi="仿宋" w:eastAsia="仿宋" w:cs="仿宋"/>
          <w:color w:val="FF0000"/>
          <w:sz w:val="32"/>
          <w:szCs w:val="32"/>
        </w:rPr>
      </w:pPr>
      <w:r>
        <w:rPr>
          <w:rFonts w:hint="eastAsia" w:ascii="仿宋" w:hAnsi="仿宋" w:eastAsia="仿宋" w:cs="仿宋"/>
          <w:color w:val="FF0000"/>
          <w:sz w:val="32"/>
          <w:szCs w:val="32"/>
        </w:rPr>
        <w:t>甲方：             乙方：             丙方：</w:t>
      </w:r>
    </w:p>
    <w:p>
      <w:pPr>
        <w:spacing w:line="440" w:lineRule="exact"/>
        <w:ind w:firstLine="640" w:firstLineChars="200"/>
        <w:rPr>
          <w:rFonts w:ascii="仿宋" w:hAnsi="仿宋" w:eastAsia="仿宋" w:cs="仿宋"/>
          <w:sz w:val="32"/>
          <w:szCs w:val="32"/>
        </w:rPr>
      </w:pPr>
      <w:r>
        <w:rPr>
          <w:rFonts w:hint="eastAsia" w:ascii="仿宋" w:hAnsi="仿宋" w:eastAsia="仿宋" w:cs="仿宋"/>
          <w:sz w:val="32"/>
          <w:szCs w:val="32"/>
        </w:rPr>
        <w:t>法定代表人：      法定代表人：        法定代表人：</w:t>
      </w:r>
    </w:p>
    <w:p>
      <w:pPr>
        <w:spacing w:line="440" w:lineRule="exact"/>
        <w:ind w:firstLine="5072" w:firstLineChars="1585"/>
      </w:pPr>
      <w:r>
        <w:rPr>
          <w:rFonts w:hint="eastAsia" w:ascii="仿宋" w:hAnsi="仿宋" w:eastAsia="仿宋" w:cs="仿宋"/>
          <w:sz w:val="32"/>
          <w:szCs w:val="32"/>
        </w:rPr>
        <w:t>年    月    日</w:t>
      </w:r>
    </w:p>
    <w:p>
      <w:pPr>
        <w:spacing w:line="540" w:lineRule="exact"/>
      </w:pPr>
    </w:p>
    <w:p>
      <w:pPr>
        <w:spacing w:line="460" w:lineRule="exact"/>
        <w:rPr>
          <w:rFonts w:eastAsia="方正仿宋简体"/>
          <w:sz w:val="32"/>
          <w:szCs w:val="32"/>
        </w:rPr>
      </w:pPr>
    </w:p>
    <w:p>
      <w:pPr>
        <w:pStyle w:val="6"/>
        <w:wordWrap w:val="0"/>
        <w:jc w:val="right"/>
        <w:rPr>
          <w:rFonts w:ascii="Times New Roman" w:hAnsi="Times New Roman" w:eastAsia="方正仿宋简体" w:cs="Times New Roman"/>
          <w:sz w:val="32"/>
          <w:szCs w:val="32"/>
        </w:rPr>
      </w:pPr>
      <w:r>
        <w:rPr>
          <w:rFonts w:ascii="方正仿宋_GBK" w:hAnsi="Times New Roman" w:eastAsia="方正仿宋简体" w:cs="Times New Roman"/>
          <w:sz w:val="32"/>
          <w:szCs w:val="32"/>
        </w:rPr>
        <w:t xml:space="preserve">电子监管号：         </w:t>
      </w:r>
    </w:p>
    <w:p>
      <w:pPr>
        <w:pStyle w:val="6"/>
        <w:outlineLvl w:val="0"/>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outlineLvl w:val="0"/>
        <w:rPr>
          <w:rFonts w:hint="eastAsia" w:ascii="Times New Roman" w:hAnsi="Times New Roman" w:eastAsia="方正仿宋简体" w:cs="Times New Roman"/>
          <w:sz w:val="32"/>
          <w:szCs w:val="32"/>
        </w:rPr>
      </w:pPr>
    </w:p>
    <w:p>
      <w:pPr>
        <w:pStyle w:val="6"/>
        <w:rPr>
          <w:rStyle w:val="41"/>
          <w:rFonts w:hint="default" w:ascii="Times New Roman" w:hAnsi="Times New Roman" w:eastAsia="方正仿宋简体"/>
        </w:rPr>
      </w:pPr>
      <w:r>
        <w:rPr>
          <w:rStyle w:val="41"/>
          <w:rFonts w:hint="default" w:ascii="Times New Roman" w:hAnsi="Times New Roman" w:eastAsia="方正仿宋简体" w:cs="Times New Roman"/>
          <w:sz w:val="32"/>
          <w:szCs w:val="32"/>
        </w:rPr>
        <w:t xml:space="preserve"> </w:t>
      </w:r>
    </w:p>
    <w:p>
      <w:pPr>
        <w:pStyle w:val="6"/>
        <w:jc w:val="center"/>
        <w:rPr>
          <w:rFonts w:ascii="方正小标宋_GBK" w:eastAsia="方正小标宋_GBK"/>
        </w:rPr>
      </w:pPr>
      <w:r>
        <w:rPr>
          <w:rFonts w:hint="eastAsia" w:ascii="方正小标宋_GBK" w:hAnsi="Times New Roman" w:eastAsia="方正小标宋_GBK" w:cs="Times New Roman"/>
          <w:sz w:val="48"/>
          <w:szCs w:val="48"/>
        </w:rPr>
        <w:t>国有建设用地使用权出让合同</w:t>
      </w:r>
    </w:p>
    <w:p>
      <w:pPr>
        <w:pStyle w:val="6"/>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hint="eastAsia" w:ascii="Times New Roman" w:hAnsi="Times New Roman" w:eastAsia="方正仿宋简体" w:cs="Times New Roman"/>
          <w:sz w:val="32"/>
          <w:szCs w:val="32"/>
        </w:rPr>
      </w:pP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500" w:lineRule="exact"/>
        <w:jc w:val="lef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500" w:lineRule="exact"/>
        <w:jc w:val="lef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ind w:right="224" w:firstLine="3465" w:firstLineChars="1650"/>
        <w:rPr>
          <w:rFonts w:ascii="Times New Roman" w:hAnsi="Times New Roman" w:eastAsia="方正仿宋简体" w:cs="Times New Roman"/>
          <w:sz w:val="32"/>
          <w:szCs w:val="32"/>
        </w:rPr>
      </w:pPr>
      <w:r>
        <w:drawing>
          <wp:anchor distT="0" distB="0" distL="114300" distR="114300" simplePos="0" relativeHeight="251673600" behindDoc="0" locked="0" layoutInCell="1" allowOverlap="1">
            <wp:simplePos x="0" y="0"/>
            <wp:positionH relativeFrom="column">
              <wp:posOffset>4140200</wp:posOffset>
            </wp:positionH>
            <wp:positionV relativeFrom="paragraph">
              <wp:posOffset>137160</wp:posOffset>
            </wp:positionV>
            <wp:extent cx="630555" cy="819785"/>
            <wp:effectExtent l="0" t="0" r="17145" b="18415"/>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8" r:link="rId19"/>
                    <a:stretch>
                      <a:fillRect/>
                    </a:stretch>
                  </pic:blipFill>
                  <pic:spPr>
                    <a:xfrm>
                      <a:off x="0" y="0"/>
                      <a:ext cx="630555" cy="819785"/>
                    </a:xfrm>
                    <a:prstGeom prst="rect">
                      <a:avLst/>
                    </a:prstGeom>
                    <a:noFill/>
                    <a:ln>
                      <a:noFill/>
                    </a:ln>
                  </pic:spPr>
                </pic:pic>
              </a:graphicData>
            </a:graphic>
          </wp:anchor>
        </w:drawing>
      </w:r>
      <w:r>
        <w:drawing>
          <wp:anchor distT="0" distB="0" distL="114300" distR="114300" simplePos="0" relativeHeight="251672576" behindDoc="0" locked="0" layoutInCell="1" allowOverlap="1">
            <wp:simplePos x="0" y="0"/>
            <wp:positionH relativeFrom="column">
              <wp:posOffset>685800</wp:posOffset>
            </wp:positionH>
            <wp:positionV relativeFrom="paragraph">
              <wp:posOffset>172720</wp:posOffset>
            </wp:positionV>
            <wp:extent cx="3873500" cy="810895"/>
            <wp:effectExtent l="0" t="0" r="12700" b="8255"/>
            <wp:wrapNone/>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0" r:link="rId19"/>
                    <a:stretch>
                      <a:fillRect/>
                    </a:stretch>
                  </pic:blipFill>
                  <pic:spPr>
                    <a:xfrm>
                      <a:off x="0" y="0"/>
                      <a:ext cx="3873500" cy="810895"/>
                    </a:xfrm>
                    <a:prstGeom prst="rect">
                      <a:avLst/>
                    </a:prstGeom>
                    <a:noFill/>
                    <a:ln>
                      <a:noFill/>
                    </a:ln>
                  </pic:spPr>
                </pic:pic>
              </a:graphicData>
            </a:graphic>
          </wp:anchor>
        </w:drawing>
      </w:r>
      <w:r>
        <w:rPr>
          <w:rFonts w:ascii="Times New Roman" w:hAnsi="Times New Roman" w:eastAsia="方正仿宋简体" w:cs="Times New Roman"/>
          <w:sz w:val="32"/>
          <w:szCs w:val="32"/>
        </w:rPr>
        <w:t xml:space="preserve"> </w:t>
      </w:r>
    </w:p>
    <w:p>
      <w:pPr>
        <w:pStyle w:val="6"/>
        <w:ind w:right="224" w:firstLine="5280" w:firstLineChars="165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ind w:right="224" w:firstLine="5280" w:firstLineChars="165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ind w:right="224" w:firstLine="5280" w:firstLineChars="1650"/>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ind w:right="224" w:firstLine="5280" w:firstLineChars="1650"/>
        <w:rPr>
          <w:rFonts w:hint="eastAsia" w:ascii="Times New Roman" w:hAnsi="Times New Roman" w:eastAsia="方正仿宋简体" w:cs="Times New Roman"/>
          <w:sz w:val="32"/>
          <w:szCs w:val="32"/>
        </w:rPr>
      </w:pPr>
    </w:p>
    <w:p>
      <w:pPr>
        <w:pStyle w:val="6"/>
        <w:ind w:right="224" w:firstLine="5280" w:firstLineChars="1650"/>
        <w:rPr>
          <w:rFonts w:hint="eastAsia" w:ascii="Times New Roman" w:hAnsi="Times New Roman" w:eastAsia="方正仿宋简体" w:cs="Times New Roman"/>
          <w:sz w:val="32"/>
          <w:szCs w:val="32"/>
        </w:rPr>
      </w:pPr>
    </w:p>
    <w:p>
      <w:pPr>
        <w:pStyle w:val="6"/>
        <w:ind w:right="224" w:firstLine="5280" w:firstLineChars="165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ind w:right="224" w:firstLine="5280" w:firstLineChars="1650"/>
        <w:rPr>
          <w:rFonts w:hint="eastAsia" w:ascii="方正仿宋_GBK" w:hAnsi="Times New Roman" w:eastAsia="方正仿宋简体" w:cs="Times New Roman"/>
          <w:sz w:val="32"/>
          <w:szCs w:val="32"/>
          <w:lang w:val="en-US" w:eastAsia="zh-CN"/>
        </w:rPr>
      </w:pPr>
      <w:r>
        <w:rPr>
          <w:rFonts w:hint="eastAsia" w:ascii="方正仿宋_GBK" w:hAnsi="Times New Roman" w:eastAsia="方正仿宋简体" w:cs="Times New Roman"/>
          <w:sz w:val="32"/>
          <w:szCs w:val="32"/>
          <w:lang w:val="en-US" w:eastAsia="zh-CN"/>
        </w:rPr>
        <w:t xml:space="preserve"> </w:t>
      </w:r>
    </w:p>
    <w:p>
      <w:pPr>
        <w:pStyle w:val="6"/>
        <w:ind w:right="224" w:firstLine="5280" w:firstLineChars="1650"/>
        <w:rPr>
          <w:rFonts w:ascii="方正仿宋_GBK" w:hAnsi="Times New Roman" w:eastAsia="方正仿宋简体" w:cs="Times New Roman"/>
          <w:sz w:val="32"/>
          <w:szCs w:val="32"/>
        </w:rPr>
      </w:pPr>
    </w:p>
    <w:p>
      <w:pPr>
        <w:pStyle w:val="6"/>
        <w:ind w:right="224" w:firstLine="5280" w:firstLineChars="1650"/>
        <w:rPr>
          <w:rFonts w:ascii="方正仿宋_GBK" w:hAnsi="Times New Roman" w:eastAsia="方正仿宋简体" w:cs="Times New Roman"/>
          <w:sz w:val="32"/>
          <w:szCs w:val="32"/>
        </w:rPr>
      </w:pPr>
    </w:p>
    <w:p>
      <w:pPr>
        <w:pStyle w:val="6"/>
        <w:ind w:right="224" w:firstLine="5120" w:firstLineChars="1600"/>
        <w:rPr>
          <w:rFonts w:ascii="Times New Roman" w:hAnsi="Times New Roman" w:eastAsia="方正仿宋简体" w:cs="Times New Roman"/>
          <w:sz w:val="32"/>
          <w:szCs w:val="32"/>
          <w:u w:val="single"/>
        </w:rPr>
      </w:pPr>
      <w:r>
        <w:rPr>
          <w:rFonts w:ascii="方正仿宋_GBK" w:hAnsi="Times New Roman" w:eastAsia="方正仿宋简体" w:cs="Times New Roman"/>
          <w:sz w:val="32"/>
          <w:szCs w:val="32"/>
        </w:rPr>
        <w:t>合同编号：</w:t>
      </w:r>
      <w:r>
        <w:rPr>
          <w:rFonts w:ascii="Times New Roman" w:hAnsi="Times New Roman" w:eastAsia="方正仿宋简体" w:cs="Times New Roman"/>
          <w:sz w:val="32"/>
          <w:szCs w:val="32"/>
          <w:u w:val="single"/>
        </w:rPr>
        <w:t xml:space="preserve"> </w:t>
      </w:r>
      <w:r>
        <w:rPr>
          <w:rFonts w:ascii="方正仿宋_GBK" w:hAnsi="Times New Roman" w:eastAsia="方正仿宋简体" w:cs="Times New Roman"/>
          <w:sz w:val="32"/>
          <w:szCs w:val="32"/>
          <w:u w:val="single"/>
        </w:rPr>
        <w:t xml:space="preserve">  </w:t>
      </w:r>
      <w:r>
        <w:rPr>
          <w:rFonts w:hint="eastAsia" w:ascii="方正仿宋_GBK" w:hAnsi="Times New Roman" w:eastAsia="方正仿宋简体" w:cs="Times New Roman"/>
          <w:sz w:val="32"/>
          <w:szCs w:val="32"/>
          <w:u w:val="single"/>
        </w:rPr>
        <w:t xml:space="preserve">   </w:t>
      </w:r>
      <w:r>
        <w:rPr>
          <w:rFonts w:ascii="方正仿宋_GBK" w:hAnsi="Times New Roman" w:eastAsia="方正仿宋简体" w:cs="Times New Roman"/>
          <w:sz w:val="32"/>
          <w:szCs w:val="32"/>
          <w:u w:val="single"/>
        </w:rPr>
        <w:t xml:space="preserve">  </w:t>
      </w:r>
    </w:p>
    <w:p>
      <w:pPr>
        <w:pStyle w:val="15"/>
        <w:spacing w:before="0" w:beforeAutospacing="0" w:after="0" w:afterAutospacing="0" w:line="600" w:lineRule="exact"/>
        <w:jc w:val="center"/>
        <w:rPr>
          <w:rFonts w:hint="eastAsia" w:ascii="方正仿宋_GBK" w:eastAsia="方正仿宋简体"/>
          <w:sz w:val="32"/>
          <w:szCs w:val="32"/>
        </w:rPr>
      </w:pPr>
      <w:r>
        <w:rPr>
          <w:rFonts w:hint="eastAsia" w:ascii="方正仿宋_GBK" w:eastAsia="方正仿宋简体"/>
          <w:sz w:val="32"/>
          <w:szCs w:val="32"/>
        </w:rPr>
        <w:t xml:space="preserve"> </w:t>
      </w:r>
    </w:p>
    <w:p>
      <w:pPr>
        <w:pStyle w:val="15"/>
        <w:spacing w:before="0" w:beforeAutospacing="0" w:after="0" w:afterAutospacing="0" w:line="600" w:lineRule="exact"/>
        <w:jc w:val="center"/>
        <w:rPr>
          <w:rFonts w:hint="eastAsia" w:ascii="方正黑体_GBK" w:eastAsia="方正黑体_GBK"/>
          <w:sz w:val="32"/>
          <w:szCs w:val="32"/>
        </w:rPr>
      </w:pPr>
      <w:r>
        <w:rPr>
          <w:rFonts w:hint="eastAsia" w:ascii="方正黑体_GBK" w:hAnsi="方正仿宋_GBK" w:eastAsia="方正黑体_GBK" w:cs="方正仿宋_GBK"/>
          <w:sz w:val="32"/>
          <w:szCs w:val="32"/>
        </w:rPr>
        <w:t>国有建设用地使用权出让合同</w:t>
      </w:r>
    </w:p>
    <w:p>
      <w:pPr>
        <w:pStyle w:val="6"/>
        <w:spacing w:line="240" w:lineRule="exact"/>
        <w:jc w:val="center"/>
        <w:rPr>
          <w:rFonts w:hint="eastAsia"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hint="eastAsia" w:ascii="方正仿宋_GBK" w:eastAsia="方正仿宋简体"/>
          <w:sz w:val="32"/>
          <w:szCs w:val="32"/>
        </w:rPr>
        <w:t>本合同双方当事人：</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出让人：</w:t>
      </w:r>
      <w:r>
        <w:rPr>
          <w:rFonts w:hint="eastAsia" w:ascii="方正仿宋_GBK" w:eastAsia="方正仿宋简体"/>
          <w:sz w:val="32"/>
          <w:szCs w:val="32"/>
          <w:u w:val="single"/>
        </w:rPr>
        <w:t xml:space="preserve">                      </w:t>
      </w:r>
      <w:r>
        <w:rPr>
          <w:rFonts w:hint="eastAsia"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通讯地址：</w:t>
      </w:r>
      <w:r>
        <w:rPr>
          <w:rFonts w:hint="eastAsia" w:ascii="方正仿宋_GBK"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邮政编码：</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电话：</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传真：</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开户银行：</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账号：</w:t>
      </w:r>
      <w:r>
        <w:rPr>
          <w:rFonts w:eastAsia="方正仿宋简体"/>
          <w:sz w:val="32"/>
          <w:szCs w:val="32"/>
        </w:rPr>
        <w:t xml:space="preserve"> </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5"/>
        <w:jc w:val="both"/>
        <w:rPr>
          <w:rFonts w:eastAsia="方正仿宋简体"/>
          <w:sz w:val="32"/>
          <w:szCs w:val="32"/>
        </w:rPr>
      </w:pPr>
      <w:r>
        <w:rPr>
          <w:rFonts w:hint="eastAsia" w:ascii="方正仿宋_GBK" w:eastAsia="方正仿宋简体"/>
          <w:sz w:val="32"/>
          <w:szCs w:val="32"/>
        </w:rPr>
        <w:t>受让人：</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softHyphen/>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通讯地址：</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邮政编码：</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电话：</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传真：</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开户银行：</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15"/>
        <w:spacing w:before="0" w:beforeAutospacing="0" w:after="0" w:afterAutospacing="0" w:line="600" w:lineRule="exact"/>
        <w:ind w:firstLine="640" w:firstLineChars="200"/>
        <w:jc w:val="both"/>
        <w:rPr>
          <w:rFonts w:eastAsia="方正仿宋简体"/>
          <w:sz w:val="32"/>
          <w:szCs w:val="32"/>
        </w:rPr>
      </w:pPr>
      <w:r>
        <w:rPr>
          <w:rFonts w:hint="eastAsia" w:ascii="方正仿宋_GBK" w:eastAsia="方正仿宋简体"/>
          <w:sz w:val="32"/>
          <w:szCs w:val="32"/>
        </w:rPr>
        <w:t>账号：</w:t>
      </w:r>
      <w:r>
        <w:rPr>
          <w:rFonts w:eastAsia="方正仿宋简体"/>
          <w:sz w:val="32"/>
          <w:szCs w:val="32"/>
          <w:u w:val="single"/>
        </w:rPr>
        <w:t xml:space="preserve">                       </w:t>
      </w:r>
      <w:r>
        <w:rPr>
          <w:rFonts w:hint="eastAsia" w:ascii="方正仿宋_GBK"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hint="eastAsia" w:ascii="方正仿宋_GBK" w:eastAsia="方正仿宋简体"/>
          <w:sz w:val="32"/>
          <w:szCs w:val="32"/>
        </w:rPr>
        <w:t>。</w:t>
      </w:r>
    </w:p>
    <w:p>
      <w:pPr>
        <w:pStyle w:val="6"/>
        <w:ind w:firstLine="640" w:firstLineChars="20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6"/>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ind w:firstLine="1080" w:firstLineChars="300"/>
        <w:jc w:val="both"/>
        <w:rPr>
          <w:rFonts w:hint="default" w:ascii="Times New Roman" w:hAnsi="Times New Roman" w:eastAsia="方正小标宋_GBK" w:cs="Times New Roman"/>
          <w:sz w:val="36"/>
          <w:szCs w:val="36"/>
          <w:lang w:val="en-US" w:eastAsia="zh-CN"/>
        </w:rPr>
      </w:pP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第一章 总  则</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15"/>
        <w:spacing w:before="0" w:beforeAutospacing="0" w:after="0" w:afterAutospacing="0" w:line="600" w:lineRule="exact"/>
        <w:ind w:firstLine="627" w:firstLineChars="196"/>
        <w:jc w:val="both"/>
        <w:rPr>
          <w:rFonts w:ascii="Times New Roman" w:hAnsi="Times New Roman" w:eastAsia="方正仿宋简体"/>
          <w:sz w:val="32"/>
          <w:szCs w:val="32"/>
        </w:rPr>
      </w:pPr>
      <w:r>
        <w:rPr>
          <w:rFonts w:ascii="Times New Roman" w:hAnsi="Times New Roman" w:eastAsia="方正仿宋简体"/>
          <w:sz w:val="32"/>
          <w:szCs w:val="32"/>
        </w:rPr>
        <w:t>第一条  根据《中华人民共和国民法典》《中华人民共和国土地管理法》《中华人民共和国城市房地产管理法》等法律、有关行政法规及土地供应政策规定，双方本着平等、自愿、有偿、诚实信用的原则，订立本合同。</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第二条  出让土地的所有权属中华人民共和国，出让人根据法律的授权出让国有建设用地使用权，地下资源、埋藏物不属于国有建设用地使用权出让范围。      </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第三条  受让人对依法取得的国有建设用地，在出让期限内享有占有、使用、收益和依法处置的权利，有权利用该土地依法建造建筑物、构筑物及其附属设施。</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第二章 出让土地的交付与出让价款的缴纳</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第四条  本合同项下出让宗地编号为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，宗地总面积大写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平方米），其中出让宗地面积为大写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本合同项下的出让宗地坐落于</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本合同项下出让宗地的平面界址为</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；出让宗地的平面界址图见附件1。</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本合同项下出让宗地的竖向界限应结合宗地周边路网高程在审查建筑方案时合理确定。</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u w:val="single"/>
        </w:rPr>
      </w:pPr>
      <w:r>
        <w:rPr>
          <w:rFonts w:ascii="Times New Roman" w:hAnsi="Times New Roman" w:eastAsia="方正仿宋简体"/>
          <w:sz w:val="32"/>
          <w:szCs w:val="32"/>
        </w:rPr>
        <w:t>出让宗地空间范围是以上述界址点所构成的垂直面和上、下界限高程平面封闭形成的空间范围。</w:t>
      </w:r>
    </w:p>
    <w:p>
      <w:pPr>
        <w:pStyle w:val="6"/>
        <w:spacing w:line="600" w:lineRule="exact"/>
        <w:ind w:firstLine="640" w:firstLineChars="20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第五条  本合同项下出让宗地的用途为 </w:t>
      </w:r>
      <w:r>
        <w:rPr>
          <w:rFonts w:ascii="Times New Roman" w:hAnsi="Times New Roman" w:eastAsia="方正仿宋简体" w:cs="Times New Roman"/>
          <w:sz w:val="32"/>
          <w:szCs w:val="32"/>
          <w:u w:val="single"/>
        </w:rPr>
        <w:t xml:space="preserve">         用地</w:t>
      </w:r>
      <w:r>
        <w:rPr>
          <w:rFonts w:ascii="Times New Roman" w:hAnsi="Times New Roman" w:eastAsia="方正仿宋简体" w:cs="Times New Roman"/>
          <w:sz w:val="32"/>
          <w:szCs w:val="32"/>
        </w:rPr>
        <w:t>。</w:t>
      </w:r>
    </w:p>
    <w:p>
      <w:pPr>
        <w:spacing w:line="600" w:lineRule="exact"/>
        <w:ind w:firstLine="640" w:firstLineChars="200"/>
        <w:rPr>
          <w:rFonts w:hint="eastAsia" w:eastAsia="方正仿宋简体"/>
          <w:sz w:val="32"/>
          <w:szCs w:val="32"/>
        </w:rPr>
      </w:pPr>
      <w:r>
        <w:rPr>
          <w:rFonts w:eastAsia="方正仿宋简体"/>
          <w:sz w:val="32"/>
          <w:szCs w:val="32"/>
        </w:rPr>
        <w:t>第六条  受让人按本合同第十条约定时限缴清全部国有建设用地使用权出让价款（含延迟缴纳国有建设用地使用权出让价款及违约金）并安装完成《建设项目用地信息公示牌》后，应在10个工作日内向出让人提出交地申请，出让人同意在</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年</w:t>
      </w:r>
    </w:p>
    <w:p>
      <w:pPr>
        <w:spacing w:line="600" w:lineRule="exact"/>
        <w:rPr>
          <w:rFonts w:eastAsia="方正仿宋简体"/>
          <w:sz w:val="32"/>
          <w:szCs w:val="32"/>
        </w:rPr>
      </w:pPr>
      <w:r>
        <w:rPr>
          <w:rFonts w:eastAsia="方正仿宋简体"/>
          <w:sz w:val="32"/>
          <w:szCs w:val="32"/>
          <w:u w:val="single"/>
        </w:rPr>
        <w:t xml:space="preserve">   </w:t>
      </w:r>
      <w:r>
        <w:rPr>
          <w:rFonts w:eastAsia="方正仿宋简体"/>
          <w:sz w:val="32"/>
          <w:szCs w:val="32"/>
        </w:rPr>
        <w:t>月</w:t>
      </w:r>
      <w:r>
        <w:rPr>
          <w:rFonts w:eastAsia="方正仿宋简体"/>
          <w:sz w:val="32"/>
          <w:szCs w:val="32"/>
          <w:u w:val="single"/>
        </w:rPr>
        <w:t xml:space="preserve">   </w:t>
      </w:r>
      <w:r>
        <w:rPr>
          <w:rFonts w:eastAsia="方正仿宋简体"/>
          <w:sz w:val="32"/>
          <w:szCs w:val="32"/>
        </w:rPr>
        <w:t>日前将出让宗地交付给受让人。</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出让人同意在交付土地时该宗地应达到本条第</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项规定的土地条件：</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（一）场地平整达到</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周围基础设施达到</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（二）现状土地条件</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第七条  本合同项下的国有建设用地使用权出让年期为</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年，按本合同第六条约定的交付土地之日起算。</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第八条  本合同项下宗地的地表国有建设用地使用权出让价款为人民币大写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 （小写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元），每平方米人民币大写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w:t>
      </w:r>
    </w:p>
    <w:p>
      <w:pPr>
        <w:pStyle w:val="15"/>
        <w:spacing w:before="0" w:beforeAutospacing="0" w:after="0" w:afterAutospacing="0" w:line="600" w:lineRule="exact"/>
        <w:ind w:firstLine="640" w:firstLineChars="200"/>
        <w:rPr>
          <w:rFonts w:hint="eastAsia" w:ascii="Times New Roman" w:hAnsi="Times New Roman" w:eastAsia="方正仿宋简体"/>
          <w:sz w:val="32"/>
          <w:szCs w:val="32"/>
        </w:rPr>
      </w:pPr>
      <w:r>
        <w:rPr>
          <w:rFonts w:ascii="Times New Roman" w:hAnsi="Times New Roman" w:eastAsia="方正仿宋简体"/>
          <w:sz w:val="32"/>
          <w:szCs w:val="32"/>
        </w:rPr>
        <w:t>第九条  本合同项下宗地的定金为人民币大写</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（小写</w:t>
      </w:r>
    </w:p>
    <w:p>
      <w:pPr>
        <w:pStyle w:val="15"/>
        <w:spacing w:before="0" w:beforeAutospacing="0" w:after="0" w:afterAutospacing="0" w:line="600" w:lineRule="exact"/>
        <w:rPr>
          <w:rFonts w:ascii="Times New Roman" w:hAnsi="Times New Roman" w:eastAsia="方正仿宋简体"/>
          <w:sz w:val="32"/>
          <w:szCs w:val="32"/>
        </w:rPr>
      </w:pPr>
      <w:r>
        <w:rPr>
          <w:rFonts w:ascii="Times New Roman" w:hAnsi="Times New Roman" w:eastAsia="方正仿宋简体"/>
          <w:sz w:val="32"/>
          <w:szCs w:val="32"/>
          <w:u w:val="single"/>
        </w:rPr>
        <w:t xml:space="preserve">       </w:t>
      </w:r>
      <w:r>
        <w:rPr>
          <w:rFonts w:ascii="Times New Roman" w:hAnsi="Times New Roman" w:eastAsia="方正仿宋简体"/>
          <w:sz w:val="32"/>
          <w:szCs w:val="32"/>
        </w:rPr>
        <w:t>元），定金抵作首期国有建设用地使用权出让价款。</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第十条  受让人同意按照本条第一款第</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项的规定向出让人支付地表国有建设用地使用权出让价款：</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（一）本合同签订之日起</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日内，一次性付清国有建设用地使用权出让价款；</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（二）按以下时间和金额分</w:t>
      </w:r>
      <w:r>
        <w:rPr>
          <w:rFonts w:ascii="Times New Roman" w:hAnsi="Times New Roman" w:eastAsia="方正仿宋简体"/>
          <w:sz w:val="32"/>
          <w:szCs w:val="32"/>
          <w:u w:val="single"/>
        </w:rPr>
        <w:t xml:space="preserve"> 二 </w:t>
      </w:r>
      <w:r>
        <w:rPr>
          <w:rFonts w:ascii="Times New Roman" w:hAnsi="Times New Roman" w:eastAsia="方正仿宋简体"/>
          <w:sz w:val="32"/>
          <w:szCs w:val="32"/>
        </w:rPr>
        <w:t>期向出让人支付地表国有建设用地使用权出让价款。</w:t>
      </w:r>
    </w:p>
    <w:p>
      <w:pPr>
        <w:pStyle w:val="15"/>
        <w:spacing w:before="0" w:beforeAutospacing="0" w:after="0" w:afterAutospacing="0" w:line="600" w:lineRule="exact"/>
        <w:ind w:firstLine="630"/>
        <w:jc w:val="both"/>
        <w:rPr>
          <w:rFonts w:ascii="Times New Roman" w:hAnsi="Times New Roman" w:eastAsia="方正仿宋简体"/>
          <w:sz w:val="32"/>
          <w:szCs w:val="32"/>
        </w:rPr>
      </w:pPr>
      <w:r>
        <w:rPr>
          <w:rFonts w:ascii="Times New Roman" w:hAnsi="Times New Roman" w:eastAsia="方正仿宋简体"/>
          <w:sz w:val="32"/>
          <w:szCs w:val="32"/>
        </w:rPr>
        <w:t xml:space="preserve">第一期  人民币大写 </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 xml:space="preserve">万元（小写 </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元），付款时间：</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年</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月</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 xml:space="preserve">日之前。 </w:t>
      </w:r>
    </w:p>
    <w:p>
      <w:pPr>
        <w:pStyle w:val="6"/>
        <w:spacing w:line="600" w:lineRule="exact"/>
        <w:ind w:firstLine="630"/>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第二期  人民币大写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万元（小写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元），付款时间：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 xml:space="preserve">日之前。    </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第十一条  受让人应在按本合同约定付清本宗地全部国有建设用地使用权出让价款（含延迟缴纳国有建设用地使用权出让价款）及相关税费后，持交地确认书、本合同和国有建设用地使用权出让价款缴纳凭证等相关证明材料，申请出让国有建设用地使用权登记。</w:t>
      </w:r>
    </w:p>
    <w:p>
      <w:pPr>
        <w:pStyle w:val="6"/>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第三章  土地开发建设与利用</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6"/>
        <w:spacing w:line="600" w:lineRule="exact"/>
        <w:ind w:firstLine="640" w:firstLineChars="200"/>
        <w:rPr>
          <w:rFonts w:hint="eastAsia" w:ascii="Times New Roman" w:hAnsi="Times New Roman" w:eastAsia="方正仿宋简体" w:cs="Times New Roman"/>
          <w:sz w:val="32"/>
          <w:szCs w:val="32"/>
        </w:rPr>
      </w:pPr>
      <w:r>
        <w:rPr>
          <w:rFonts w:ascii="Times New Roman" w:hAnsi="Times New Roman" w:eastAsia="方正仿宋简体" w:cs="Times New Roman"/>
          <w:sz w:val="32"/>
          <w:szCs w:val="32"/>
        </w:rPr>
        <w:t>第十二条  受让人同意本合同项下宗地用于工业项目建设，受让人同意本合同项下宗地的项目固定资产总投资不低于经批准或登记备案的金额人民币大写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万元（小写</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万元），投资强度不低于每平方米人民币大写</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元（小写</w:t>
      </w:r>
    </w:p>
    <w:p>
      <w:pPr>
        <w:pStyle w:val="6"/>
        <w:spacing w:line="60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元）。本合同项下宗地建设项目的固定资产总投资包括建筑物、构筑物及其附属设施、设备投资和出让价款等。</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第十三条  受让人在本合同项下宗地范围内新建建筑物、构筑物及其附属设施的，应符合市（县）政府规划管理部门确定的出让宗地规划条件（见附件3）。其中：</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主体建筑物性质</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附属建筑物性质</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建筑总面积：</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平方米；</w:t>
      </w:r>
    </w:p>
    <w:p>
      <w:pPr>
        <w:pStyle w:val="15"/>
        <w:spacing w:before="0" w:beforeAutospacing="0" w:after="0" w:afterAutospacing="0" w:line="600" w:lineRule="exact"/>
        <w:ind w:firstLine="640" w:firstLineChars="200"/>
        <w:jc w:val="both"/>
        <w:rPr>
          <w:rFonts w:ascii="Times New Roman" w:hAnsi="Times New Roman" w:eastAsia="方正仿宋简体"/>
          <w:sz w:val="32"/>
          <w:szCs w:val="32"/>
        </w:rPr>
      </w:pPr>
      <w:r>
        <w:rPr>
          <w:rFonts w:ascii="Times New Roman" w:hAnsi="Times New Roman" w:eastAsia="方正仿宋简体"/>
          <w:sz w:val="32"/>
          <w:szCs w:val="32"/>
        </w:rPr>
        <w:t>建筑容积率：</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建筑密度：</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绿地率：</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建筑限高：</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其他土地利用要求按</w:t>
      </w:r>
      <w:r>
        <w:rPr>
          <w:rFonts w:ascii="Times New Roman" w:hAnsi="Times New Roman" w:eastAsia="方正仿宋简体"/>
          <w:sz w:val="32"/>
          <w:szCs w:val="32"/>
          <w:u w:val="single"/>
        </w:rPr>
        <w:t xml:space="preserve">                            </w:t>
      </w:r>
      <w:r>
        <w:rPr>
          <w:rFonts w:ascii="Times New Roman" w:hAnsi="Times New Roman" w:eastAsia="方正仿宋简体"/>
          <w:sz w:val="32"/>
          <w:szCs w:val="32"/>
        </w:rPr>
        <w:t>。</w:t>
      </w:r>
    </w:p>
    <w:p>
      <w:pPr>
        <w:pStyle w:val="6"/>
        <w:spacing w:line="600" w:lineRule="exact"/>
        <w:ind w:firstLine="645"/>
        <w:jc w:val="lef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第十四条  受让人同意本合同项下宗地用于工业项目建设，根据规划部门确定的规划设计条件，</w:t>
      </w:r>
      <w:r>
        <w:rPr>
          <w:rFonts w:ascii="Times New Roman" w:hAnsi="Times New Roman" w:eastAsia="方正仿宋简体" w:cs="Times New Roman"/>
          <w:spacing w:val="2"/>
          <w:sz w:val="32"/>
          <w:szCs w:val="32"/>
        </w:rPr>
        <w:t>本合同受让宗地范围内用于企业内部行政办公及生活服务设施的占地面积不超过受让宗地面积</w:t>
      </w:r>
      <w:r>
        <w:rPr>
          <w:rFonts w:ascii="Times New Roman" w:hAnsi="Times New Roman" w:eastAsia="方正仿宋简体" w:cs="Times New Roman"/>
          <w:sz w:val="32"/>
          <w:szCs w:val="32"/>
        </w:rPr>
        <w:t>的</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％，即不超过</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平方米，建筑面积不超过</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平方米。受让人同意不在受让宗地范围内建造成套住宅、专家楼、宾馆、招待所和培训中心等非生产性设施；</w:t>
      </w:r>
    </w:p>
    <w:p>
      <w:pPr>
        <w:pStyle w:val="6"/>
        <w:spacing w:line="600" w:lineRule="exact"/>
        <w:ind w:firstLine="64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第十五条  受让人同意本合同项下宗地建设项目在</w:t>
      </w:r>
      <w:r>
        <w:rPr>
          <w:rFonts w:ascii="Times New Roman" w:hAnsi="Times New Roman" w:eastAsia="方正仿宋简体" w:cs="Times New Roman"/>
          <w:sz w:val="32"/>
          <w:szCs w:val="32"/>
          <w:u w:val="single"/>
        </w:rPr>
        <w:t xml:space="preserve">  </w:t>
      </w:r>
      <w:r>
        <w:rPr>
          <w:rFonts w:hint="eastAsia"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u w:val="single"/>
        </w:rPr>
        <w:t xml:space="preserve"> </w:t>
      </w:r>
    </w:p>
    <w:p>
      <w:pPr>
        <w:pStyle w:val="6"/>
        <w:spacing w:line="600" w:lineRule="exact"/>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日之前开工，在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日之前竣工。</w:t>
      </w:r>
    </w:p>
    <w:p>
      <w:pPr>
        <w:pStyle w:val="6"/>
        <w:spacing w:line="600" w:lineRule="exact"/>
        <w:ind w:firstLine="645"/>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受让人不能按期开工、竣工的，按《闲置土地处置办法》的相关规定办理</w:t>
      </w:r>
      <w:r>
        <w:rPr>
          <w:rFonts w:ascii="Times New Roman" w:hAnsi="Times New Roman" w:eastAsia="方正仿宋简体" w:cs="Times New Roman"/>
          <w:sz w:val="32"/>
          <w:szCs w:val="32"/>
        </w:rPr>
        <w:t>。</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第十六条  受让人在本合同项下宗地内进行建设时，有关用水、用气、污水及其他设施与宗地外主管线、用电变电站接口和引入工程，应按有关规定办理。</w:t>
      </w:r>
    </w:p>
    <w:p>
      <w:pPr>
        <w:pStyle w:val="6"/>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受让人同意政府为公用事业需要而敷设的各种管道与管线进出、通过、穿越受让宗地，但由此影响受让宗地使用功能的，政府或公用事业营建主体应当给予合理补偿。</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第十七条  受让人应当按照本合同约定的土地用途、容积率利用土地，不得擅自改变。在出让期限内，需要改变本合同约定的土地用途的，双方同意按照本条第</w:t>
      </w:r>
      <w:r>
        <w:rPr>
          <w:rFonts w:ascii="Times New Roman" w:hAnsi="Times New Roman" w:eastAsia="方正仿宋简体" w:cs="Times New Roman"/>
          <w:sz w:val="32"/>
          <w:szCs w:val="32"/>
          <w:u w:val="single"/>
        </w:rPr>
        <w:t>（一）</w:t>
      </w:r>
      <w:r>
        <w:rPr>
          <w:rFonts w:ascii="Times New Roman" w:hAnsi="Times New Roman" w:eastAsia="方正仿宋简体" w:cs="Times New Roman"/>
          <w:sz w:val="32"/>
          <w:szCs w:val="32"/>
        </w:rPr>
        <w:t>项规定办理：</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（一）由出让人有偿收回建设用地使用权；</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第十八条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第十九条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第四章  国有建设用地使用权转让、出租、抵押</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第二十条  受让人按照本合同约定支付全部国有建设用地使用权出让价款，领取不动产权证书后，有权将本合同项下的全部或部分国有建设用地使用权转让、出租、抵押。首次转让的，应当按照本合同约定进行投资开发，已形成工业用地或其他建设用地条件。</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第二十一条  国有建设用地使用权的转让、出租及抵押合同，不得违背国家法律、法规规定和本合同约定。</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第二十二条  国有建设用地使用权全部或部分转让后，本合同和土地登记文件中载明的权利、义务随之转移，国有建设用地使用权的使用年限为本合同约定的使用年限减去已经使用年限后的剩余年限。</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本合同项下的全部或部分国有建设用地使用权出租后，本合同和土地登记文件中载明的权利、义务仍由受让人承担。</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第二十三条  国有建设用地使用权转让、抵押的，转让、抵押双方应持本合同和相应的转让、抵押合同及不动产权证书，到自然资源管理部门申请办理土地变更登记。</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第五章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期限届满   </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第二十四条  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住宅建设用地使用权期限届满的，自动续期。</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出让人同意续期的，土地使用者应当依法办理出让、租赁等有偿用地手续，重新签订出让、租赁等土地有偿使用合同，支付土地出让价款、租金等土地有偿使用费。</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第二十五条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ascii="Times New Roman" w:hAnsi="Times New Roman" w:eastAsia="方正仿宋简体"/>
          <w:sz w:val="32"/>
          <w:szCs w:val="32"/>
          <w:u w:val="single"/>
        </w:rPr>
        <w:t>（一）</w:t>
      </w:r>
      <w:r>
        <w:rPr>
          <w:rFonts w:ascii="Times New Roman" w:hAnsi="Times New Roman" w:eastAsia="方正仿宋简体"/>
          <w:sz w:val="32"/>
          <w:szCs w:val="32"/>
        </w:rPr>
        <w:t>项约定履行：</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（一）由出让人收回地上建筑物、构筑物及其附属设施，并根据收回时地上建筑物、构筑物及其附属设施的残余价值，给予土地使用者相应补偿；</w:t>
      </w:r>
    </w:p>
    <w:p>
      <w:pPr>
        <w:pStyle w:val="15"/>
        <w:spacing w:before="0" w:beforeAutospacing="0" w:after="0" w:afterAutospacing="0" w:line="600" w:lineRule="exact"/>
        <w:ind w:firstLine="640" w:firstLineChars="200"/>
        <w:jc w:val="both"/>
        <w:rPr>
          <w:rFonts w:ascii="Times New Roman" w:hAnsi="Times New Roman" w:eastAsia="方正仿宋简体"/>
          <w:kern w:val="0"/>
          <w:sz w:val="32"/>
          <w:szCs w:val="32"/>
        </w:rPr>
      </w:pPr>
      <w:r>
        <w:rPr>
          <w:rFonts w:ascii="Times New Roman" w:hAnsi="Times New Roman" w:eastAsia="方正仿宋简体"/>
          <w:sz w:val="32"/>
          <w:szCs w:val="32"/>
        </w:rPr>
        <w:t>（二）由出让人无偿收回地上建筑物、构筑物及其附属设施。</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第二十六条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600" w:lineRule="exact"/>
        <w:ind w:firstLine="645"/>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第六章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不可抗力</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第二十七条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第二十八条 遇有不可抗力的一方，应在7日内将不可抗力情况以信函、电报、传真等书面形式通知另一方，并在不可抗力发生后15日内，向另一方提交本合同部分或全部不能履行或需要延期履行的报告及证明。   </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第七章 </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违约责任</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 </w:t>
      </w:r>
    </w:p>
    <w:p>
      <w:pPr>
        <w:pStyle w:val="15"/>
        <w:spacing w:before="0" w:beforeAutospacing="0" w:after="0" w:afterAutospacing="0" w:line="600" w:lineRule="exact"/>
        <w:ind w:firstLine="645"/>
        <w:jc w:val="both"/>
        <w:rPr>
          <w:rFonts w:ascii="Times New Roman" w:hAnsi="Times New Roman" w:eastAsia="方正仿宋简体"/>
          <w:sz w:val="32"/>
          <w:szCs w:val="32"/>
          <w:u w:val="single"/>
        </w:rPr>
      </w:pPr>
      <w:r>
        <w:rPr>
          <w:rFonts w:ascii="Times New Roman" w:hAnsi="Times New Roman" w:eastAsia="方正仿宋简体"/>
          <w:sz w:val="32"/>
          <w:szCs w:val="32"/>
        </w:rPr>
        <w:t>第二十九条  受让人应当按照本合同约定，按时支付国有建设用地使用权出让价款。受让人不能按时支付国有建设用地使用权出让价款的，自滞纳之日起，</w:t>
      </w:r>
      <w:r>
        <w:rPr>
          <w:rFonts w:ascii="Times New Roman" w:hAnsi="Times New Roman" w:eastAsia="方正仿宋简体"/>
          <w:spacing w:val="26"/>
          <w:sz w:val="32"/>
          <w:szCs w:val="32"/>
        </w:rPr>
        <w:t>每日按迟延支付款项</w:t>
      </w:r>
      <w:r>
        <w:rPr>
          <w:rFonts w:ascii="Times New Roman" w:hAnsi="Times New Roman" w:eastAsia="方正仿宋简体"/>
          <w:sz w:val="32"/>
          <w:szCs w:val="32"/>
        </w:rPr>
        <w:t>的</w:t>
      </w:r>
      <w:r>
        <w:rPr>
          <w:rFonts w:ascii="Times New Roman" w:hAnsi="Times New Roman" w:eastAsia="方正仿宋简体"/>
          <w:sz w:val="32"/>
          <w:szCs w:val="32"/>
          <w:u w:val="single"/>
        </w:rPr>
        <w:t xml:space="preserve">1 </w:t>
      </w:r>
      <w:r>
        <w:rPr>
          <w:rFonts w:ascii="Times New Roman" w:hAnsi="Times New Roman" w:eastAsia="方正仿宋简体"/>
          <w:sz w:val="32"/>
          <w:szCs w:val="32"/>
        </w:rPr>
        <w:t>‰向出让人缴纳违约金，延期付款超过60日，经出让人催交后仍不能支付国有建设用地使用权出让价款（含延迟缴纳国有建设用地使用权出让价款违约金）的，出让人有权解除合同，受让人无权要求返还定金，出让人并可请求受让人赔偿损失。</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第三十条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（一）受让人在本合同约定的开工建设日期届满一年前不少于60日向出让人提出申请的，出让人在扣除定金后退还受让人已支付的国有建设用地使用权出让价款；</w:t>
      </w:r>
    </w:p>
    <w:p>
      <w:pPr>
        <w:pStyle w:val="15"/>
        <w:spacing w:before="0" w:beforeAutospacing="0" w:after="0" w:afterAutospacing="0" w:line="600" w:lineRule="exact"/>
        <w:ind w:firstLine="645"/>
        <w:jc w:val="both"/>
        <w:rPr>
          <w:rFonts w:ascii="Times New Roman" w:hAnsi="Times New Roman" w:eastAsia="方正仿宋简体"/>
          <w:sz w:val="32"/>
          <w:szCs w:val="32"/>
        </w:rPr>
      </w:pPr>
      <w:r>
        <w:rPr>
          <w:rFonts w:ascii="Times New Roman" w:hAnsi="Times New Roman" w:eastAsia="方正仿宋简体"/>
          <w:sz w:val="32"/>
          <w:szCs w:val="32"/>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15"/>
        <w:spacing w:before="0" w:beforeAutospacing="0" w:after="0" w:afterAutospacing="0" w:line="600" w:lineRule="exact"/>
        <w:ind w:firstLine="645"/>
        <w:jc w:val="both"/>
        <w:rPr>
          <w:rFonts w:ascii="Times New Roman" w:hAnsi="Times New Roman" w:eastAsia="方正仿宋简体"/>
          <w:kern w:val="0"/>
          <w:sz w:val="32"/>
          <w:szCs w:val="32"/>
        </w:rPr>
      </w:pPr>
      <w:r>
        <w:rPr>
          <w:rFonts w:ascii="Times New Roman" w:hAnsi="Times New Roman" w:eastAsia="方正仿宋简体"/>
          <w:sz w:val="32"/>
          <w:szCs w:val="32"/>
        </w:rPr>
        <w:t>第三十一条  受让人造成土地闲置，闲置满一年不满两年的，应依法缴纳土地闲置费；土地闲置满两年且未开工建设的，出让人有权无偿收回国有建设用地使用权。</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第三十二条  受让人未能按照本合同约定日期或同意延建所另行约定日期开工建设的按照闲置土地管理办法相关规定办理；</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受让人未能按照本合同约定日期或同意延建所另行约定日期竣工的按照闲置土地管理办法相关规定办理。</w:t>
      </w:r>
    </w:p>
    <w:p>
      <w:pPr>
        <w:pStyle w:val="6"/>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第三十三条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第三十四条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第三十五条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eastAsia="方正仿宋简体" w:cs="Times New Roman"/>
          <w:sz w:val="32"/>
          <w:szCs w:val="32"/>
          <w:u w:val="single"/>
        </w:rPr>
        <w:t xml:space="preserve">  /  </w:t>
      </w:r>
      <w:r>
        <w:rPr>
          <w:rFonts w:ascii="Times New Roman" w:hAnsi="Times New Roman" w:eastAsia="方正仿宋简体" w:cs="Times New Roman"/>
          <w:sz w:val="32"/>
          <w:szCs w:val="32"/>
        </w:rPr>
        <w:t>‰的违约金，并自行拆除相应的绿化和建筑设施。</w:t>
      </w:r>
    </w:p>
    <w:p>
      <w:pPr>
        <w:spacing w:line="600" w:lineRule="exact"/>
        <w:ind w:firstLine="640" w:firstLineChars="200"/>
        <w:rPr>
          <w:rFonts w:eastAsia="方正仿宋简体"/>
          <w:sz w:val="32"/>
          <w:szCs w:val="32"/>
        </w:rPr>
      </w:pPr>
      <w:r>
        <w:rPr>
          <w:rFonts w:eastAsia="方正仿宋简体"/>
          <w:sz w:val="32"/>
          <w:szCs w:val="32"/>
        </w:rPr>
        <w:t>第三十六条   若因受让人未按照《国有建设用地使用权出让合同》约定期限缴清全部国有建设用地使用权出让价款（含延迟缴纳国有建设用地使用权出让价款违约金</w:t>
      </w:r>
      <w:r>
        <w:rPr>
          <w:rFonts w:hint="eastAsia" w:eastAsia="方正仿宋简体"/>
          <w:sz w:val="32"/>
          <w:szCs w:val="32"/>
        </w:rPr>
        <w:t xml:space="preserve"> </w:t>
      </w:r>
      <w:r>
        <w:rPr>
          <w:rFonts w:eastAsia="方正仿宋简体"/>
          <w:sz w:val="32"/>
          <w:szCs w:val="32"/>
        </w:rPr>
        <w:t>），或因受让人未按约定时限提出交地申请的，出让人不承担未按约定时间交地的违约责任。受让人仍需按出让合同约定的开竣工时间执行，并承担一切责任。</w:t>
      </w:r>
    </w:p>
    <w:p>
      <w:pPr>
        <w:pStyle w:val="15"/>
        <w:spacing w:before="0" w:beforeAutospacing="0" w:after="0" w:afterAutospacing="0" w:line="600" w:lineRule="exact"/>
        <w:ind w:firstLine="645"/>
        <w:jc w:val="both"/>
        <w:rPr>
          <w:rFonts w:hint="eastAsia" w:ascii="Times New Roman" w:hAnsi="Times New Roman" w:eastAsia="方正仿宋简体"/>
          <w:sz w:val="32"/>
          <w:szCs w:val="32"/>
        </w:rPr>
      </w:pPr>
      <w:r>
        <w:rPr>
          <w:rFonts w:ascii="Times New Roman" w:hAnsi="Times New Roman" w:eastAsia="方正仿宋简体"/>
          <w:sz w:val="32"/>
          <w:szCs w:val="32"/>
        </w:rPr>
        <w:t xml:space="preserve">第三十七条  </w:t>
      </w:r>
      <w:r>
        <w:rPr>
          <w:rFonts w:hint="eastAsia" w:ascii="Times New Roman" w:hAnsi="Times New Roman" w:eastAsia="方正仿宋简体"/>
          <w:sz w:val="32"/>
          <w:szCs w:val="32"/>
        </w:rPr>
        <w:t>因政府、政府有关部门的原因导致出让人未能按期交付土地或交付的土地未能达到本合同约定的土地条件或单方改变土地使用条件的，受让人不追究违约责任，土地使用年期自实际交付土地之日起算，开竣工时间按实际交付土地之日起顺延。</w:t>
      </w:r>
    </w:p>
    <w:p>
      <w:pPr>
        <w:pStyle w:val="6"/>
        <w:spacing w:line="600" w:lineRule="exact"/>
        <w:ind w:firstLine="645"/>
        <w:rPr>
          <w:rFonts w:hint="eastAsia" w:ascii="Times New Roman" w:hAnsi="Times New Roman" w:eastAsia="方正仿宋简体" w:cs="Times New Roman"/>
          <w:sz w:val="32"/>
          <w:szCs w:val="32"/>
        </w:rPr>
      </w:pPr>
      <w:r>
        <w:rPr>
          <w:rFonts w:hint="eastAsia" w:ascii="Times New Roman" w:hAnsi="Times New Roman" w:eastAsia="方正仿宋简体"/>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第八章</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适用法律及争议解决</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第三十八条  本合同订立、效力、解释、履行及争议的解决，适用中华人民共和国法律。</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第三十九条  因履行本合同发生争议，由争议双方协商解决，协商不成的，按本条第</w:t>
      </w:r>
      <w:r>
        <w:rPr>
          <w:rFonts w:ascii="Times New Roman" w:hAnsi="Times New Roman" w:eastAsia="方正仿宋简体"/>
          <w:sz w:val="32"/>
          <w:szCs w:val="32"/>
          <w:u w:val="single"/>
        </w:rPr>
        <w:t>（二）</w:t>
      </w:r>
      <w:r>
        <w:rPr>
          <w:rFonts w:ascii="Times New Roman" w:hAnsi="Times New Roman" w:eastAsia="方正仿宋简体"/>
          <w:sz w:val="32"/>
          <w:szCs w:val="32"/>
        </w:rPr>
        <w:t>项约定的方式解决：</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w:t>
      </w:r>
      <w:r>
        <w:rPr>
          <w:rFonts w:hint="eastAsia" w:ascii="Times New Roman" w:hAnsi="Times New Roman" w:eastAsia="方正仿宋简体"/>
          <w:sz w:val="32"/>
          <w:szCs w:val="32"/>
        </w:rPr>
        <w:t xml:space="preserve"> </w:t>
      </w:r>
      <w:r>
        <w:rPr>
          <w:rFonts w:ascii="Times New Roman" w:hAnsi="Times New Roman" w:eastAsia="方正仿宋简体"/>
          <w:sz w:val="32"/>
          <w:szCs w:val="32"/>
        </w:rPr>
        <w:t>（一）提交</w:t>
      </w:r>
      <w:r>
        <w:rPr>
          <w:rFonts w:ascii="Times New Roman" w:hAnsi="Times New Roman" w:eastAsia="方正仿宋简体"/>
          <w:sz w:val="32"/>
          <w:szCs w:val="32"/>
          <w:u w:val="single"/>
        </w:rPr>
        <w:t xml:space="preserve">   /   </w:t>
      </w:r>
      <w:r>
        <w:rPr>
          <w:rFonts w:ascii="Times New Roman" w:hAnsi="Times New Roman" w:eastAsia="方正仿宋简体"/>
          <w:sz w:val="32"/>
          <w:szCs w:val="32"/>
        </w:rPr>
        <w:t>仲裁委员会仲裁；</w:t>
      </w:r>
    </w:p>
    <w:p>
      <w:pPr>
        <w:pStyle w:val="15"/>
        <w:spacing w:before="0" w:beforeAutospacing="0" w:after="0" w:afterAutospacing="0" w:line="600" w:lineRule="exact"/>
        <w:jc w:val="both"/>
        <w:rPr>
          <w:rFonts w:ascii="Times New Roman" w:hAnsi="Times New Roman" w:eastAsia="方正仿宋简体"/>
          <w:sz w:val="32"/>
          <w:szCs w:val="32"/>
        </w:rPr>
      </w:pPr>
      <w:r>
        <w:rPr>
          <w:rFonts w:ascii="Times New Roman" w:hAnsi="Times New Roman" w:eastAsia="方正仿宋简体"/>
          <w:sz w:val="32"/>
          <w:szCs w:val="32"/>
        </w:rPr>
        <w:t xml:space="preserve">   </w:t>
      </w:r>
      <w:r>
        <w:rPr>
          <w:rFonts w:hint="eastAsia" w:ascii="Times New Roman" w:hAnsi="Times New Roman" w:eastAsia="方正仿宋简体"/>
          <w:sz w:val="32"/>
          <w:szCs w:val="32"/>
        </w:rPr>
        <w:t xml:space="preserve"> </w:t>
      </w:r>
      <w:r>
        <w:rPr>
          <w:rFonts w:ascii="Times New Roman" w:hAnsi="Times New Roman" w:eastAsia="方正仿宋简体"/>
          <w:sz w:val="32"/>
          <w:szCs w:val="32"/>
        </w:rPr>
        <w:t>（二）</w:t>
      </w:r>
      <w:r>
        <w:rPr>
          <w:rFonts w:hint="eastAsia" w:ascii="Times New Roman" w:hAnsi="Times New Roman" w:eastAsia="方正仿宋简体"/>
          <w:sz w:val="32"/>
          <w:szCs w:val="32"/>
        </w:rPr>
        <w:t>依法向资阳市雁江区人民法院起诉。</w:t>
      </w:r>
      <w:r>
        <w:rPr>
          <w:rFonts w:ascii="Times New Roman" w:hAnsi="Times New Roman" w:eastAsia="方正仿宋简体"/>
          <w:sz w:val="32"/>
          <w:szCs w:val="32"/>
        </w:rPr>
        <w:t xml:space="preserve">  </w:t>
      </w:r>
    </w:p>
    <w:p>
      <w:pPr>
        <w:pStyle w:val="6"/>
        <w:spacing w:line="600" w:lineRule="exact"/>
        <w:rPr>
          <w:rFonts w:ascii="Times New Roman" w:hAnsi="Times New Roman" w:eastAsia="方正仿宋简体" w:cs="Times New Roman"/>
          <w:kern w:val="0"/>
          <w:sz w:val="32"/>
          <w:szCs w:val="32"/>
        </w:rPr>
      </w:pPr>
      <w:r>
        <w:rPr>
          <w:rFonts w:ascii="Times New Roman" w:hAnsi="Times New Roman" w:eastAsia="方正仿宋简体" w:cs="Times New Roman"/>
          <w:sz w:val="32"/>
          <w:szCs w:val="32"/>
        </w:rPr>
        <w:t xml:space="preserve"> </w:t>
      </w:r>
    </w:p>
    <w:p>
      <w:pPr>
        <w:pStyle w:val="6"/>
        <w:spacing w:line="600" w:lineRule="exact"/>
        <w:jc w:val="center"/>
        <w:rPr>
          <w:rFonts w:ascii="Times New Roman" w:hAnsi="Times New Roman" w:eastAsia="方正黑体_GBK" w:cs="Times New Roman"/>
          <w:sz w:val="32"/>
          <w:szCs w:val="32"/>
        </w:rPr>
      </w:pPr>
      <w:r>
        <w:rPr>
          <w:rFonts w:ascii="Times New Roman" w:hAnsi="Times New Roman" w:eastAsia="方正黑体_GBK" w:cs="Times New Roman"/>
          <w:sz w:val="32"/>
          <w:szCs w:val="32"/>
        </w:rPr>
        <w:t xml:space="preserve">第九章 </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附</w:t>
      </w:r>
      <w:r>
        <w:rPr>
          <w:rFonts w:hint="eastAsia" w:ascii="Times New Roman" w:hAnsi="Times New Roman" w:eastAsia="方正黑体_GBK" w:cs="Times New Roman"/>
          <w:sz w:val="32"/>
          <w:szCs w:val="32"/>
        </w:rPr>
        <w:t xml:space="preserve"> </w:t>
      </w:r>
      <w:r>
        <w:rPr>
          <w:rFonts w:ascii="Times New Roman" w:hAnsi="Times New Roman" w:eastAsia="方正黑体_GBK" w:cs="Times New Roman"/>
          <w:sz w:val="32"/>
          <w:szCs w:val="32"/>
        </w:rPr>
        <w:t xml:space="preserve"> 则</w:t>
      </w:r>
    </w:p>
    <w:p>
      <w:pPr>
        <w:pStyle w:val="6"/>
        <w:spacing w:line="600" w:lineRule="exact"/>
        <w:jc w:val="center"/>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第四十条  本合同项下宗地出让方案业经</w:t>
      </w:r>
      <w:r>
        <w:rPr>
          <w:rFonts w:ascii="Times New Roman" w:hAnsi="Times New Roman" w:eastAsia="方正仿宋简体" w:cs="Times New Roman"/>
          <w:sz w:val="32"/>
          <w:szCs w:val="32"/>
          <w:u w:val="single"/>
        </w:rPr>
        <w:t>资阳市</w:t>
      </w:r>
      <w:r>
        <w:rPr>
          <w:rFonts w:ascii="Times New Roman" w:hAnsi="Times New Roman" w:eastAsia="方正仿宋简体" w:cs="Times New Roman"/>
          <w:sz w:val="32"/>
          <w:szCs w:val="32"/>
        </w:rPr>
        <w:t>人民政府批准，本合同自双方签订之日起生效。</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第四十一条  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第四十二条  本合同和附件共</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页整，以中文书写为准。</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第四十三条  本合同的价款、金额、面积等项应当同时以大、小写表示，大小写数额应当一致，不一致的，以大写为准。</w:t>
      </w:r>
    </w:p>
    <w:p>
      <w:pPr>
        <w:pStyle w:val="6"/>
        <w:spacing w:line="600" w:lineRule="exact"/>
        <w:ind w:firstLine="645"/>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第四十四条  本合同未尽事宜，可由双方约定后作为合同附件。</w:t>
      </w:r>
    </w:p>
    <w:p>
      <w:pPr>
        <w:pStyle w:val="6"/>
        <w:spacing w:line="600" w:lineRule="exact"/>
        <w:ind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第四十五条  本合同一式</w:t>
      </w:r>
      <w:r>
        <w:rPr>
          <w:rFonts w:ascii="Times New Roman" w:hAnsi="Times New Roman" w:eastAsia="方正仿宋简体" w:cs="Times New Roman"/>
          <w:sz w:val="32"/>
          <w:szCs w:val="32"/>
          <w:u w:val="single"/>
        </w:rPr>
        <w:t>肆</w:t>
      </w:r>
      <w:r>
        <w:rPr>
          <w:rFonts w:ascii="Times New Roman" w:hAnsi="Times New Roman" w:eastAsia="方正仿宋简体" w:cs="Times New Roman"/>
          <w:sz w:val="32"/>
          <w:szCs w:val="32"/>
        </w:rPr>
        <w:t>份，出让人</w:t>
      </w:r>
      <w:r>
        <w:rPr>
          <w:rFonts w:ascii="Times New Roman" w:hAnsi="Times New Roman" w:eastAsia="方正仿宋简体" w:cs="Times New Roman"/>
          <w:sz w:val="32"/>
          <w:szCs w:val="32"/>
          <w:u w:val="single"/>
        </w:rPr>
        <w:t>贰</w:t>
      </w:r>
      <w:r>
        <w:rPr>
          <w:rFonts w:ascii="Times New Roman" w:hAnsi="Times New Roman" w:eastAsia="方正仿宋简体" w:cs="Times New Roman"/>
          <w:sz w:val="32"/>
          <w:szCs w:val="32"/>
        </w:rPr>
        <w:t>份，受让人</w:t>
      </w:r>
      <w:r>
        <w:rPr>
          <w:rFonts w:ascii="Times New Roman" w:hAnsi="Times New Roman" w:eastAsia="方正仿宋简体" w:cs="Times New Roman"/>
          <w:sz w:val="32"/>
          <w:szCs w:val="32"/>
          <w:u w:val="single"/>
        </w:rPr>
        <w:t>贰</w:t>
      </w:r>
      <w:r>
        <w:rPr>
          <w:rFonts w:ascii="Times New Roman" w:hAnsi="Times New Roman" w:eastAsia="方正仿宋简体" w:cs="Times New Roman"/>
          <w:sz w:val="32"/>
          <w:szCs w:val="32"/>
        </w:rPr>
        <w:t>份，具有同等法律效力。</w:t>
      </w:r>
    </w:p>
    <w:p>
      <w:pPr>
        <w:pStyle w:val="15"/>
        <w:spacing w:before="0" w:beforeAutospacing="0" w:after="0" w:afterAutospacing="0" w:line="600" w:lineRule="exact"/>
        <w:jc w:val="center"/>
        <w:rPr>
          <w:rFonts w:ascii="Times New Roman" w:hAnsi="Times New Roman" w:eastAsia="方正仿宋简体"/>
          <w:sz w:val="44"/>
          <w:szCs w:val="44"/>
        </w:rPr>
      </w:pPr>
      <w:r>
        <w:rPr>
          <w:rFonts w:ascii="Times New Roman" w:hAnsi="Times New Roman" w:eastAsia="方正仿宋简体"/>
          <w:sz w:val="44"/>
          <w:szCs w:val="44"/>
        </w:rPr>
        <w:t>补充条款</w:t>
      </w:r>
    </w:p>
    <w:p>
      <w:pPr>
        <w:spacing w:line="600" w:lineRule="exact"/>
        <w:ind w:firstLine="640" w:firstLineChars="200"/>
        <w:rPr>
          <w:rFonts w:eastAsia="方正仿宋简体"/>
          <w:sz w:val="32"/>
          <w:szCs w:val="32"/>
        </w:rPr>
      </w:pPr>
      <w:r>
        <w:rPr>
          <w:rFonts w:eastAsia="方正仿宋简体"/>
          <w:sz w:val="32"/>
          <w:szCs w:val="32"/>
        </w:rPr>
        <w:t>一、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eastAsia="方正仿宋简体"/>
          <w:sz w:val="32"/>
          <w:szCs w:val="32"/>
        </w:rPr>
      </w:pPr>
      <w:r>
        <w:rPr>
          <w:rFonts w:eastAsia="方正仿宋简体"/>
          <w:sz w:val="32"/>
          <w:szCs w:val="32"/>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eastAsia="方正仿宋简体"/>
          <w:sz w:val="32"/>
          <w:szCs w:val="32"/>
        </w:rPr>
      </w:pPr>
      <w:r>
        <w:rPr>
          <w:rFonts w:eastAsia="方正仿宋简体"/>
          <w:sz w:val="32"/>
          <w:szCs w:val="32"/>
        </w:rPr>
        <w:t>三、该地块国有建设用地使用权出让价款只包含地表建设用地使用权出让价款，如涉及地下空间建设用地使用权，在确立地下空间使用权时，需按相关政策规定缴纳地下空间使用权价款。</w:t>
      </w:r>
    </w:p>
    <w:p>
      <w:pPr>
        <w:spacing w:line="600" w:lineRule="exact"/>
        <w:ind w:firstLine="640" w:firstLineChars="200"/>
        <w:rPr>
          <w:rFonts w:eastAsia="方正仿宋简体"/>
          <w:szCs w:val="21"/>
        </w:rPr>
      </w:pPr>
      <w:r>
        <w:rPr>
          <w:rFonts w:eastAsia="方正仿宋简体"/>
          <w:sz w:val="32"/>
          <w:szCs w:val="32"/>
        </w:rPr>
        <w:t>四、该地块受让人在开发建设时若对地块范围外的土壤或山体造成破坏的，须负责对破坏的土壤或山体进行治理和恢复。</w:t>
      </w:r>
    </w:p>
    <w:p>
      <w:pPr>
        <w:spacing w:line="600" w:lineRule="exact"/>
        <w:ind w:firstLine="640" w:firstLineChars="200"/>
        <w:rPr>
          <w:rFonts w:eastAsia="方正仿宋简体"/>
          <w:sz w:val="32"/>
          <w:szCs w:val="32"/>
        </w:rPr>
      </w:pPr>
      <w:r>
        <w:rPr>
          <w:rFonts w:eastAsia="方正仿宋简体"/>
          <w:sz w:val="32"/>
          <w:szCs w:val="32"/>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eastAsia="方正仿宋简体"/>
          <w:sz w:val="32"/>
          <w:szCs w:val="32"/>
        </w:rPr>
      </w:pPr>
      <w:r>
        <w:rPr>
          <w:rFonts w:eastAsia="方正仿宋简体"/>
          <w:sz w:val="32"/>
          <w:szCs w:val="32"/>
        </w:rPr>
        <w:t>六、该地块出让涉及的出让契税等相关税费，由受让人另行缴纳并到税务机关办理纳税手续。</w:t>
      </w:r>
    </w:p>
    <w:p>
      <w:pPr>
        <w:spacing w:line="600" w:lineRule="exact"/>
        <w:ind w:firstLine="640" w:firstLineChars="200"/>
        <w:rPr>
          <w:rFonts w:eastAsia="方正仿宋简体"/>
          <w:sz w:val="32"/>
          <w:szCs w:val="32"/>
        </w:rPr>
      </w:pPr>
      <w:r>
        <w:rPr>
          <w:rFonts w:eastAsia="方正仿宋简体"/>
          <w:sz w:val="32"/>
          <w:szCs w:val="32"/>
        </w:rPr>
        <w:t>七、国有建设用地使用权出让合同（示范文本）部分条款释义详见附件4。</w:t>
      </w:r>
    </w:p>
    <w:p>
      <w:pPr>
        <w:spacing w:line="600" w:lineRule="exact"/>
        <w:ind w:firstLine="640" w:firstLineChars="200"/>
        <w:rPr>
          <w:rFonts w:eastAsia="方正仿宋简体"/>
          <w:sz w:val="32"/>
          <w:szCs w:val="32"/>
        </w:rPr>
      </w:pPr>
      <w:r>
        <w:rPr>
          <w:rFonts w:eastAsia="方正仿宋简体"/>
          <w:sz w:val="32"/>
          <w:szCs w:val="32"/>
        </w:rPr>
        <w:t>八、受让人须设立《建设项目用地信息公示牌》（详见附件5）方可申请交地。</w:t>
      </w:r>
    </w:p>
    <w:p>
      <w:pPr>
        <w:spacing w:line="600" w:lineRule="exact"/>
        <w:ind w:firstLine="640" w:firstLineChars="200"/>
        <w:rPr>
          <w:rFonts w:eastAsia="方正仿宋简体"/>
          <w:sz w:val="32"/>
          <w:szCs w:val="32"/>
        </w:rPr>
      </w:pPr>
      <w:r>
        <w:rPr>
          <w:rFonts w:eastAsia="方正仿宋简体"/>
          <w:sz w:val="32"/>
          <w:szCs w:val="32"/>
        </w:rPr>
        <w:t>九、受让人应在开、竣工30日前向资阳市临空经济区管理委员会（由资阳市自然资源和规划局临空经济区分局负责受理）提交《建设项目动工申报书》（详见附件6）和《建设项目竣工申报书》（详见附件7）。</w:t>
      </w:r>
    </w:p>
    <w:p>
      <w:pPr>
        <w:spacing w:line="600" w:lineRule="exact"/>
        <w:ind w:firstLine="640" w:firstLineChars="200"/>
        <w:rPr>
          <w:rFonts w:eastAsia="方正仿宋简体"/>
          <w:sz w:val="32"/>
          <w:szCs w:val="32"/>
        </w:rPr>
      </w:pPr>
      <w:r>
        <w:rPr>
          <w:rFonts w:eastAsia="方正仿宋简体"/>
          <w:sz w:val="32"/>
          <w:szCs w:val="32"/>
        </w:rPr>
        <w:t>十、合同价款缴费方式：缴费人可通过四川省电子税务局或到资阳市临空经济区政务服务中心税务窗口缴纳。</w:t>
      </w:r>
    </w:p>
    <w:p>
      <w:pPr>
        <w:pStyle w:val="6"/>
        <w:spacing w:line="600" w:lineRule="exact"/>
        <w:ind w:left="160" w:leftChars="76" w:firstLine="483" w:firstLineChars="151"/>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出让人（章）：               受让人（章）：</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法定代表人（委托代理人）    法定代表人(委托代理人)：</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（签字）：                  （签字）：</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w:t>
      </w:r>
    </w:p>
    <w:p>
      <w:pPr>
        <w:pStyle w:val="6"/>
        <w:spacing w:line="600" w:lineRule="exact"/>
        <w:ind w:right="640" w:firstLine="645"/>
        <w:jc w:val="center"/>
        <w:outlineLvl w:val="0"/>
        <w:rPr>
          <w:rFonts w:ascii="Times New Roman" w:hAnsi="Times New Roman" w:eastAsia="方正仿宋简体" w:cs="Times New Roman"/>
          <w:sz w:val="32"/>
          <w:szCs w:val="32"/>
        </w:rPr>
      </w:pPr>
      <w:r>
        <w:rPr>
          <w:rFonts w:ascii="Times New Roman" w:hAnsi="Times New Roman" w:eastAsia="方正仿宋简体" w:cs="Times New Roman"/>
          <w:sz w:val="32"/>
          <w:szCs w:val="32"/>
        </w:rPr>
        <w:t xml:space="preserve">                 年</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 xml:space="preserve"> 月</w:t>
      </w:r>
      <w:r>
        <w:rPr>
          <w:rFonts w:hint="eastAsia" w:ascii="Times New Roman" w:hAnsi="Times New Roman" w:eastAsia="方正仿宋简体" w:cs="Times New Roman"/>
          <w:sz w:val="32"/>
          <w:szCs w:val="32"/>
        </w:rPr>
        <w:t xml:space="preserve"> </w:t>
      </w:r>
      <w:r>
        <w:rPr>
          <w:rFonts w:ascii="Times New Roman" w:hAnsi="Times New Roman" w:eastAsia="方正仿宋简体" w:cs="Times New Roman"/>
          <w:sz w:val="32"/>
          <w:szCs w:val="32"/>
        </w:rPr>
        <w:t xml:space="preserve"> 日</w:t>
      </w:r>
    </w:p>
    <w:p>
      <w:pPr>
        <w:rPr>
          <w:rFonts w:eastAsia="方正仿宋简体"/>
          <w:szCs w:val="21"/>
        </w:rPr>
      </w:pPr>
      <w:r>
        <w:rPr>
          <w:rFonts w:eastAsia="方正仿宋简体"/>
        </w:rPr>
        <w:t xml:space="preserve"> </w:t>
      </w:r>
    </w:p>
    <w:p>
      <w:pPr>
        <w:pStyle w:val="22"/>
        <w:ind w:firstLine="0" w:firstLineChars="0"/>
        <w:rPr>
          <w:rFonts w:ascii="Times New Roman" w:hAnsi="Times New Roman" w:eastAsia="方正仿宋简体" w:cs="Times New Roman"/>
        </w:rPr>
      </w:pPr>
      <w:r>
        <w:rPr>
          <w:rFonts w:ascii="Times New Roman" w:hAnsi="Times New Roman" w:eastAsia="方正仿宋简体" w:cs="Times New Roman"/>
        </w:rPr>
        <w:t xml:space="preserve"> </w:t>
      </w:r>
    </w:p>
    <w:p>
      <w:pPr>
        <w:rPr>
          <w:rFonts w:eastAsia="方正黑体_GBK"/>
          <w:sz w:val="32"/>
          <w:szCs w:val="32"/>
        </w:rPr>
      </w:pPr>
      <w:r>
        <w:rPr>
          <w:rFonts w:eastAsia="方正仿宋简体"/>
          <w:sz w:val="32"/>
          <w:szCs w:val="32"/>
        </w:rPr>
        <w:br w:type="page"/>
      </w:r>
      <w:r>
        <w:rPr>
          <w:rFonts w:ascii="方正黑体_GBK" w:eastAsia="方正黑体_GBK"/>
          <w:sz w:val="32"/>
          <w:szCs w:val="32"/>
        </w:rPr>
        <w:t>附件</w:t>
      </w:r>
      <w:r>
        <w:rPr>
          <w:rFonts w:eastAsia="方正黑体_GBK"/>
          <w:sz w:val="32"/>
          <w:szCs w:val="32"/>
        </w:rPr>
        <w:t>1</w:t>
      </w:r>
    </w:p>
    <w:p>
      <w:pPr>
        <w:jc w:val="center"/>
        <w:rPr>
          <w:rFonts w:hint="eastAsia" w:ascii="方正小标宋_GBK" w:eastAsia="方正小标宋_GBK"/>
          <w:sz w:val="44"/>
          <w:szCs w:val="44"/>
        </w:rPr>
      </w:pPr>
    </w:p>
    <w:p>
      <w:pPr>
        <w:jc w:val="center"/>
        <w:rPr>
          <w:rFonts w:ascii="方正小标宋_GBK" w:eastAsia="方正小标宋_GBK"/>
          <w:sz w:val="44"/>
          <w:szCs w:val="44"/>
        </w:rPr>
      </w:pPr>
      <w:r>
        <w:rPr>
          <w:rFonts w:hint="eastAsia" w:ascii="方正小标宋_GBK" w:eastAsia="方正小标宋_GBK"/>
          <w:sz w:val="44"/>
          <w:szCs w:val="44"/>
        </w:rPr>
        <w:t>出让宗地平面界址图</w:t>
      </w:r>
    </w:p>
    <w:p>
      <w:pPr>
        <w:jc w:val="center"/>
        <w:rPr>
          <w:rFonts w:hint="eastAsia"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r>
        <w:rPr>
          <w:rFonts w:ascii="方正仿宋_GBK" w:eastAsia="方正仿宋简体"/>
          <w:sz w:val="32"/>
          <w:szCs w:val="32"/>
        </w:rPr>
        <w:t>北</w:t>
      </w:r>
    </w:p>
    <w:p>
      <w:pPr>
        <w:rPr>
          <w:rFonts w:eastAsia="方正仿宋简体"/>
          <w:sz w:val="32"/>
          <w:szCs w:val="32"/>
        </w:rPr>
      </w:pPr>
      <w:r>
        <w:rPr>
          <w:rFonts w:eastAsia="方正仿宋简体"/>
          <w:sz w:val="32"/>
          <w:szCs w:val="32"/>
        </w:rPr>
        <w:t xml:space="preserve"> </w:t>
      </w:r>
    </w:p>
    <w:p>
      <w:pPr>
        <w:jc w:val="center"/>
        <w:rPr>
          <w:rFonts w:eastAsia="方正仿宋简体"/>
          <w:sz w:val="32"/>
          <w:szCs w:val="32"/>
        </w:rPr>
      </w:pPr>
      <w:r>
        <w:rPr>
          <w:rFonts w:eastAsia="方正仿宋简体"/>
          <w:sz w:val="32"/>
          <w:szCs w:val="32"/>
        </w:rPr>
        <w:t xml:space="preserve"> </w:t>
      </w:r>
    </w:p>
    <w:p>
      <w:pPr>
        <w:pStyle w:val="22"/>
        <w:ind w:firstLine="210"/>
      </w:pPr>
      <w:r>
        <w:t xml:space="preserve"> </w:t>
      </w:r>
    </w:p>
    <w:p>
      <w:pPr>
        <w:jc w:val="center"/>
        <w:rPr>
          <w:rFonts w:eastAsia="方正仿宋简体"/>
          <w:sz w:val="32"/>
          <w:szCs w:val="32"/>
        </w:rPr>
      </w:pPr>
      <w:r>
        <w:rPr>
          <w:rFonts w:ascii="方正仿宋_GBK" w:eastAsia="方正仿宋简体"/>
          <w:sz w:val="32"/>
          <w:szCs w:val="32"/>
        </w:rPr>
        <w:t>比例尺：</w:t>
      </w:r>
      <w:r>
        <w:rPr>
          <w:rFonts w:eastAsia="方正仿宋简体"/>
          <w:sz w:val="32"/>
          <w:szCs w:val="32"/>
        </w:rPr>
        <w:t>1</w:t>
      </w:r>
      <w:r>
        <w:rPr>
          <w:rFonts w:ascii="方正仿宋_GBK" w:eastAsia="方正仿宋简体"/>
          <w:sz w:val="32"/>
          <w:szCs w:val="32"/>
        </w:rPr>
        <w:t>：</w:t>
      </w:r>
      <w:r>
        <w:rPr>
          <w:rFonts w:eastAsia="方正仿宋简体"/>
          <w:sz w:val="32"/>
          <w:szCs w:val="32"/>
          <w:u w:val="single"/>
        </w:rPr>
        <w:t xml:space="preserve">               </w:t>
      </w:r>
    </w:p>
    <w:p>
      <w:pPr>
        <w:jc w:val="left"/>
        <w:rPr>
          <w:rFonts w:eastAsia="方正仿宋简体"/>
          <w:sz w:val="32"/>
          <w:szCs w:val="32"/>
        </w:rPr>
      </w:pPr>
      <w:r>
        <w:rPr>
          <w:rFonts w:eastAsia="方正仿宋简体"/>
          <w:sz w:val="32"/>
          <w:szCs w:val="32"/>
        </w:rPr>
        <w:t xml:space="preserve"> </w:t>
      </w:r>
    </w:p>
    <w:p>
      <w:pPr>
        <w:jc w:val="left"/>
        <w:rPr>
          <w:rFonts w:eastAsia="方正仿宋简体"/>
          <w:sz w:val="32"/>
          <w:szCs w:val="32"/>
        </w:rPr>
      </w:pPr>
      <w:r>
        <w:rPr>
          <w:rFonts w:eastAsia="方正仿宋简体"/>
          <w:sz w:val="32"/>
          <w:szCs w:val="32"/>
        </w:rPr>
        <w:t xml:space="preserve"> </w:t>
      </w:r>
    </w:p>
    <w:p>
      <w:pPr>
        <w:jc w:val="left"/>
        <w:rPr>
          <w:rFonts w:hint="eastAsia"/>
        </w:rPr>
      </w:pPr>
      <w:r>
        <w:fldChar w:fldCharType="begin"/>
      </w:r>
      <w:r>
        <w:rPr>
          <w:rFonts w:hint="eastAsia"/>
        </w:rPr>
        <w:instrText xml:space="preserve"> INCLUDEPICTURE "C:\\Users\\Administrator\\我的文档\\WeChat Files\\wxid_6609146091214\\Backup\\Documents\\WeChat Files\\wxid_6609146091214\\Backup\\Documents\\WeChat Files\\wxid_6609146091214\\FileStorage\\File\\.deepinwine\\Deepin-WeChat\\dosdevices\\c:\\users\\pc1\\My Documents\\WeChat Files\\wxid_7t1ae2cmme6j22\\FileStorage\\File\\2022-12\\" \* MERGEFORMAT </w:instrText>
      </w:r>
      <w:r>
        <w:fldChar w:fldCharType="separate"/>
      </w:r>
      <w:r>
        <w:drawing>
          <wp:inline distT="0" distB="0" distL="114300" distR="114300">
            <wp:extent cx="19050" cy="1809750"/>
            <wp:effectExtent l="0" t="0" r="0" b="0"/>
            <wp:docPr id="14" name="图片 1" descr="wp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wps24"/>
                    <pic:cNvPicPr>
                      <a:picLocks noChangeAspect="1"/>
                    </pic:cNvPicPr>
                  </pic:nvPicPr>
                  <pic:blipFill>
                    <a:blip r:embed="rId21"/>
                    <a:stretch>
                      <a:fillRect/>
                    </a:stretch>
                  </pic:blipFill>
                  <pic:spPr>
                    <a:xfrm>
                      <a:off x="0" y="0"/>
                      <a:ext cx="19050" cy="1809750"/>
                    </a:xfrm>
                    <a:prstGeom prst="rect">
                      <a:avLst/>
                    </a:prstGeom>
                    <a:noFill/>
                    <a:ln>
                      <a:noFill/>
                    </a:ln>
                  </pic:spPr>
                </pic:pic>
              </a:graphicData>
            </a:graphic>
          </wp:inline>
        </w:drawing>
      </w:r>
      <w:r>
        <w:fldChar w:fldCharType="end"/>
      </w: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ascii="方正黑体_GBK" w:eastAsia="方正黑体_GBK"/>
          <w:sz w:val="32"/>
          <w:szCs w:val="32"/>
        </w:rPr>
      </w:pPr>
    </w:p>
    <w:p>
      <w:pPr>
        <w:jc w:val="left"/>
        <w:rPr>
          <w:rFonts w:eastAsia="方正黑体_GBK"/>
          <w:sz w:val="32"/>
          <w:szCs w:val="32"/>
        </w:rPr>
      </w:pPr>
      <w:r>
        <w:rPr>
          <w:rFonts w:ascii="方正黑体_GBK" w:eastAsia="方正黑体_GBK"/>
          <w:sz w:val="32"/>
          <w:szCs w:val="32"/>
        </w:rPr>
        <w:t>附件</w:t>
      </w:r>
      <w:r>
        <w:rPr>
          <w:rFonts w:eastAsia="方正黑体_GBK"/>
          <w:sz w:val="32"/>
          <w:szCs w:val="32"/>
        </w:rPr>
        <w:t>2</w:t>
      </w:r>
    </w:p>
    <w:p>
      <w:pPr>
        <w:jc w:val="center"/>
        <w:rPr>
          <w:rFonts w:hint="eastAsia" w:ascii="方正小标宋_GBK" w:eastAsia="方正小标宋_GBK"/>
          <w:sz w:val="44"/>
          <w:szCs w:val="44"/>
        </w:rPr>
      </w:pPr>
    </w:p>
    <w:p>
      <w:pPr>
        <w:jc w:val="center"/>
        <w:rPr>
          <w:rFonts w:eastAsia="方正仿宋简体"/>
          <w:sz w:val="32"/>
          <w:szCs w:val="32"/>
        </w:rPr>
      </w:pPr>
      <w:r>
        <w:rPr>
          <w:rFonts w:hint="eastAsia" w:ascii="方正小标宋_GBK" w:eastAsia="方正小标宋_GBK"/>
          <w:sz w:val="44"/>
          <w:szCs w:val="44"/>
        </w:rPr>
        <w:t>出让宗地竖向界限</w:t>
      </w: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r>
        <w:rPr>
          <w:rFonts w:eastAsia="方正仿宋简体"/>
        </w:rPr>
        <w:drawing>
          <wp:anchor distT="0" distB="0" distL="114300" distR="114300" simplePos="0" relativeHeight="251675648" behindDoc="0" locked="0" layoutInCell="1" allowOverlap="1">
            <wp:simplePos x="0" y="0"/>
            <wp:positionH relativeFrom="column">
              <wp:posOffset>0</wp:posOffset>
            </wp:positionH>
            <wp:positionV relativeFrom="paragraph">
              <wp:posOffset>138430</wp:posOffset>
            </wp:positionV>
            <wp:extent cx="574040" cy="2286000"/>
            <wp:effectExtent l="0" t="0" r="16510" b="0"/>
            <wp:wrapNone/>
            <wp:docPr id="15"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2"/>
                    <pic:cNvPicPr>
                      <a:picLocks noChangeAspect="1"/>
                    </pic:cNvPicPr>
                  </pic:nvPicPr>
                  <pic:blipFill>
                    <a:blip r:embed="rId22" r:link="rId23"/>
                    <a:stretch>
                      <a:fillRect/>
                    </a:stretch>
                  </pic:blipFill>
                  <pic:spPr>
                    <a:xfrm>
                      <a:off x="0" y="0"/>
                      <a:ext cx="574040" cy="2286000"/>
                    </a:xfrm>
                    <a:prstGeom prst="rect">
                      <a:avLst/>
                    </a:prstGeom>
                    <a:noFill/>
                    <a:ln>
                      <a:noFill/>
                    </a:ln>
                  </pic:spPr>
                </pic:pic>
              </a:graphicData>
            </a:graphic>
          </wp:anchor>
        </w:drawing>
      </w:r>
    </w:p>
    <w:p>
      <w:pP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r>
        <w:rPr>
          <w:rFonts w:eastAsia="方正仿宋简体"/>
        </w:rPr>
        <w:drawing>
          <wp:anchor distT="0" distB="0" distL="114300" distR="114300" simplePos="0" relativeHeight="251676672" behindDoc="0" locked="0" layoutInCell="1" allowOverlap="1">
            <wp:simplePos x="0" y="0"/>
            <wp:positionH relativeFrom="column">
              <wp:posOffset>3086100</wp:posOffset>
            </wp:positionH>
            <wp:positionV relativeFrom="paragraph">
              <wp:posOffset>37465</wp:posOffset>
            </wp:positionV>
            <wp:extent cx="1828800" cy="499745"/>
            <wp:effectExtent l="0" t="0" r="0" b="14605"/>
            <wp:wrapNone/>
            <wp:docPr id="16"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3"/>
                    <pic:cNvPicPr>
                      <a:picLocks noChangeAspect="1"/>
                    </pic:cNvPicPr>
                  </pic:nvPicPr>
                  <pic:blipFill>
                    <a:blip r:embed="rId24" r:link="rId25"/>
                    <a:stretch>
                      <a:fillRect/>
                    </a:stretch>
                  </pic:blipFill>
                  <pic:spPr>
                    <a:xfrm>
                      <a:off x="0" y="0"/>
                      <a:ext cx="1828800" cy="499745"/>
                    </a:xfrm>
                    <a:prstGeom prst="rect">
                      <a:avLst/>
                    </a:prstGeom>
                    <a:noFill/>
                    <a:ln>
                      <a:noFill/>
                    </a:ln>
                  </pic:spPr>
                </pic:pic>
              </a:graphicData>
            </a:graphic>
          </wp:anchor>
        </w:drawing>
      </w:r>
    </w:p>
    <w:p>
      <w:pPr>
        <w:jc w:val="center"/>
        <w:rPr>
          <w:rFonts w:hint="eastAsia" w:eastAsia="方正仿宋简体"/>
          <w:sz w:val="32"/>
          <w:szCs w:val="32"/>
        </w:rPr>
      </w:pPr>
    </w:p>
    <w:p>
      <w:pPr>
        <w:jc w:val="center"/>
        <w:rPr>
          <w:rFonts w:hint="eastAsia" w:eastAsia="方正仿宋简体"/>
          <w:sz w:val="32"/>
          <w:szCs w:val="32"/>
        </w:rPr>
      </w:pPr>
    </w:p>
    <w:p>
      <w:pPr>
        <w:jc w:val="center"/>
        <w:rPr>
          <w:rFonts w:hint="eastAsia" w:eastAsia="方正仿宋简体"/>
          <w:sz w:val="32"/>
          <w:szCs w:val="32"/>
        </w:rPr>
      </w:pPr>
    </w:p>
    <w:p>
      <w:pPr>
        <w:jc w:val="center"/>
        <w:rPr>
          <w:rFonts w:eastAsia="方正仿宋简体"/>
          <w:sz w:val="32"/>
          <w:szCs w:val="32"/>
        </w:rPr>
      </w:pPr>
      <w:r>
        <w:rPr>
          <w:rFonts w:eastAsia="方正仿宋简体"/>
          <w:sz w:val="32"/>
          <w:szCs w:val="32"/>
        </w:rPr>
        <w:t xml:space="preserve"> </w:t>
      </w:r>
      <w:r>
        <w:fldChar w:fldCharType="begin"/>
      </w:r>
      <w:r>
        <w:rPr>
          <w:rFonts w:hint="eastAsia"/>
        </w:rPr>
        <w:instrText xml:space="preserve"> INCLUDEPICTURE "C:\\Users\\Administrator\\我的文档\\WeChat Files\\wxid_6609146091214\\Backup\\Documents\\WeChat Files\\wxid_6609146091214\\Backup\\Documents\\WeChat Files\\wxid_6609146091214\\FileStorage\\File\\.deepinwine\\Deepin-WeChat\\dosdevices\\c:\\users\\pc1\\My Documents\\WeChat Files\\wxid_7t1ae2cmme6j22\\FileStorage\\File\\2022-12\\" \* MERGEFORMAT </w:instrText>
      </w:r>
      <w:r>
        <w:fldChar w:fldCharType="separate"/>
      </w:r>
      <w:r>
        <w:drawing>
          <wp:inline distT="0" distB="0" distL="114300" distR="114300">
            <wp:extent cx="5714365" cy="76200"/>
            <wp:effectExtent l="0" t="0" r="635" b="0"/>
            <wp:docPr id="17" name="图片 2" descr="wp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wps25"/>
                    <pic:cNvPicPr>
                      <a:picLocks noChangeAspect="1"/>
                    </pic:cNvPicPr>
                  </pic:nvPicPr>
                  <pic:blipFill>
                    <a:blip r:embed="rId26"/>
                    <a:stretch>
                      <a:fillRect/>
                    </a:stretch>
                  </pic:blipFill>
                  <pic:spPr>
                    <a:xfrm>
                      <a:off x="0" y="0"/>
                      <a:ext cx="5714365" cy="76200"/>
                    </a:xfrm>
                    <a:prstGeom prst="rect">
                      <a:avLst/>
                    </a:prstGeom>
                    <a:noFill/>
                    <a:ln>
                      <a:noFill/>
                    </a:ln>
                  </pic:spPr>
                </pic:pic>
              </a:graphicData>
            </a:graphic>
          </wp:inline>
        </w:drawing>
      </w:r>
      <w:r>
        <w:fldChar w:fldCharType="end"/>
      </w:r>
    </w:p>
    <w:p>
      <w:pPr>
        <w:jc w:val="center"/>
        <w:rPr>
          <w:rFonts w:eastAsia="方正仿宋简体"/>
          <w:sz w:val="32"/>
          <w:szCs w:val="32"/>
          <w:u w:val="single"/>
        </w:rPr>
      </w:pPr>
      <w:r>
        <w:rPr>
          <w:rFonts w:ascii="方正仿宋_GBK" w:eastAsia="方正仿宋简体"/>
          <w:sz w:val="32"/>
          <w:szCs w:val="32"/>
        </w:rPr>
        <w:t>采用的高程系：</w:t>
      </w:r>
      <w:r>
        <w:rPr>
          <w:rFonts w:eastAsia="方正仿宋简体"/>
          <w:sz w:val="32"/>
          <w:szCs w:val="32"/>
          <w:u w:val="single"/>
        </w:rPr>
        <w:t xml:space="preserve">              </w:t>
      </w:r>
    </w:p>
    <w:p>
      <w:pPr>
        <w:jc w:val="center"/>
        <w:rPr>
          <w:rFonts w:eastAsia="方正仿宋简体"/>
          <w:sz w:val="32"/>
          <w:szCs w:val="32"/>
        </w:rPr>
      </w:pPr>
      <w:r>
        <w:rPr>
          <w:rFonts w:ascii="方正仿宋_GBK" w:eastAsia="方正仿宋简体"/>
          <w:sz w:val="32"/>
          <w:szCs w:val="32"/>
        </w:rPr>
        <w:t>比例尺：</w:t>
      </w:r>
      <w:r>
        <w:rPr>
          <w:rFonts w:eastAsia="方正仿宋简体"/>
          <w:sz w:val="32"/>
          <w:szCs w:val="32"/>
        </w:rPr>
        <w:t>1</w:t>
      </w:r>
      <w:r>
        <w:rPr>
          <w:rFonts w:ascii="方正仿宋_GBK" w:eastAsia="方正仿宋简体"/>
          <w:sz w:val="32"/>
          <w:szCs w:val="32"/>
        </w:rPr>
        <w:t xml:space="preserve">： </w:t>
      </w:r>
      <w:r>
        <w:rPr>
          <w:rFonts w:eastAsia="方正仿宋简体"/>
          <w:sz w:val="32"/>
          <w:szCs w:val="32"/>
          <w:u w:val="single"/>
        </w:rPr>
        <w:t xml:space="preserve">             </w:t>
      </w:r>
      <w:r>
        <w:rPr>
          <w:rFonts w:eastAsia="方正仿宋简体"/>
          <w:sz w:val="32"/>
          <w:szCs w:val="32"/>
        </w:rPr>
        <w:t xml:space="preserve">    </w:t>
      </w:r>
    </w:p>
    <w:p>
      <w:pPr>
        <w:rPr>
          <w:rFonts w:ascii="方正黑体_GBK" w:eastAsia="方正黑体_GBK"/>
          <w:sz w:val="32"/>
          <w:szCs w:val="32"/>
        </w:rPr>
      </w:pPr>
    </w:p>
    <w:p>
      <w:pPr>
        <w:rPr>
          <w:rFonts w:eastAsia="方正黑体_GBK"/>
          <w:sz w:val="32"/>
          <w:szCs w:val="32"/>
        </w:rPr>
      </w:pPr>
      <w:r>
        <w:rPr>
          <w:rFonts w:ascii="方正黑体_GBK" w:eastAsia="方正黑体_GBK"/>
          <w:sz w:val="32"/>
          <w:szCs w:val="32"/>
        </w:rPr>
        <w:t>附件</w:t>
      </w:r>
      <w:r>
        <w:rPr>
          <w:rFonts w:eastAsia="方正黑体_GBK"/>
          <w:sz w:val="32"/>
          <w:szCs w:val="32"/>
        </w:rPr>
        <w:t>3</w:t>
      </w:r>
    </w:p>
    <w:p>
      <w:pPr>
        <w:pStyle w:val="2"/>
        <w:ind w:firstLine="210"/>
      </w:pPr>
    </w:p>
    <w:p>
      <w:pPr>
        <w:pStyle w:val="4"/>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6"/>
        <w:rPr>
          <w:rFonts w:ascii="Times New Roman" w:hAnsi="Times New Roman" w:eastAsia="方正仿宋简体" w:cs="Times New Roman"/>
          <w:sz w:val="32"/>
          <w:szCs w:val="32"/>
        </w:rPr>
      </w:pPr>
      <w:r>
        <w:rPr>
          <w:rFonts w:ascii="Times New Roman" w:hAnsi="Times New Roman" w:eastAsia="方正仿宋简体" w:cs="Times New Roman"/>
          <w:sz w:val="32"/>
          <w:szCs w:val="32"/>
          <w:u w:val="single"/>
        </w:rPr>
        <w:t xml:space="preserve">       </w:t>
      </w:r>
      <w:r>
        <w:rPr>
          <w:rFonts w:ascii="方正仿宋_GBK" w:hAnsi="Times New Roman" w:eastAsia="方正仿宋简体" w:cs="Times New Roman"/>
          <w:sz w:val="32"/>
          <w:szCs w:val="32"/>
        </w:rPr>
        <w:t>市</w:t>
      </w:r>
      <w:r>
        <w:rPr>
          <w:rFonts w:ascii="Times New Roman" w:hAnsi="Times New Roman" w:eastAsia="方正仿宋简体" w:cs="Times New Roman"/>
          <w:sz w:val="32"/>
          <w:szCs w:val="32"/>
        </w:rPr>
        <w:t>(</w:t>
      </w:r>
      <w:r>
        <w:rPr>
          <w:rFonts w:ascii="方正仿宋_GBK" w:hAnsi="Times New Roman" w:eastAsia="方正仿宋简体" w:cs="Times New Roman"/>
          <w:sz w:val="32"/>
          <w:szCs w:val="32"/>
        </w:rPr>
        <w:t>县</w:t>
      </w:r>
      <w:r>
        <w:rPr>
          <w:rFonts w:ascii="Times New Roman" w:hAnsi="Times New Roman" w:eastAsia="方正仿宋简体" w:cs="Times New Roman"/>
          <w:sz w:val="32"/>
          <w:szCs w:val="32"/>
        </w:rPr>
        <w:t>)</w:t>
      </w:r>
      <w:r>
        <w:rPr>
          <w:rFonts w:ascii="方正仿宋_GBK" w:hAnsi="Times New Roman" w:eastAsia="方正仿宋简体" w:cs="Times New Roman"/>
          <w:sz w:val="32"/>
          <w:szCs w:val="32"/>
        </w:rPr>
        <w:t>政府规划管理部门确定的出让宗地规划条件</w:t>
      </w:r>
    </w:p>
    <w:p>
      <w:pPr>
        <w:rPr>
          <w:rFonts w:eastAsia="方正仿宋简体"/>
          <w:sz w:val="32"/>
          <w:szCs w:val="32"/>
        </w:rPr>
      </w:pPr>
      <w:r>
        <w:rPr>
          <w:rFonts w:eastAsia="方正仿宋简体"/>
          <w:sz w:val="32"/>
          <w:szCs w:val="32"/>
        </w:rPr>
        <w:t xml:space="preserve"> </w:t>
      </w:r>
    </w:p>
    <w:p>
      <w:pPr>
        <w:jc w:val="left"/>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600" w:lineRule="exact"/>
        <w:ind w:firstLine="640" w:firstLineChars="200"/>
        <w:rPr>
          <w:rFonts w:eastAsia="方正仿宋简体"/>
          <w:sz w:val="32"/>
          <w:szCs w:val="32"/>
        </w:rPr>
      </w:pPr>
      <w:r>
        <w:rPr>
          <w:rFonts w:eastAsia="方正仿宋简体"/>
          <w:sz w:val="32"/>
          <w:szCs w:val="32"/>
        </w:rPr>
        <w:t xml:space="preserve"> </w:t>
      </w:r>
    </w:p>
    <w:p>
      <w:pPr>
        <w:spacing w:line="560" w:lineRule="exact"/>
        <w:rPr>
          <w:rFonts w:eastAsia="方正黑体_GBK"/>
          <w:sz w:val="32"/>
          <w:szCs w:val="32"/>
        </w:rPr>
      </w:pPr>
      <w:r>
        <w:rPr>
          <w:rFonts w:ascii="方正黑体_GBK" w:eastAsia="方正黑体_GBK"/>
          <w:sz w:val="32"/>
          <w:szCs w:val="32"/>
        </w:rPr>
        <w:t>附件</w:t>
      </w:r>
      <w:r>
        <w:rPr>
          <w:rFonts w:eastAsia="方正黑体_GBK"/>
          <w:sz w:val="32"/>
          <w:szCs w:val="32"/>
        </w:rPr>
        <w:t>4</w:t>
      </w:r>
    </w:p>
    <w:p>
      <w:pPr>
        <w:pStyle w:val="2"/>
        <w:ind w:firstLine="210"/>
      </w:pPr>
    </w:p>
    <w:p>
      <w:pPr>
        <w:spacing w:line="560" w:lineRule="exact"/>
        <w:jc w:val="center"/>
        <w:rPr>
          <w:rFonts w:ascii="方正小标宋_GBK" w:eastAsia="方正小标宋_GBK"/>
          <w:sz w:val="44"/>
          <w:szCs w:val="44"/>
        </w:rPr>
      </w:pPr>
      <w:r>
        <w:rPr>
          <w:rFonts w:hint="eastAsia" w:ascii="方正小标宋_GBK" w:eastAsia="方正小标宋_GBK"/>
          <w:sz w:val="44"/>
          <w:szCs w:val="44"/>
        </w:rPr>
        <w:t>国有建设用地使用权出让合同（示范文本）</w:t>
      </w:r>
    </w:p>
    <w:p>
      <w:pPr>
        <w:spacing w:line="560" w:lineRule="exact"/>
        <w:jc w:val="center"/>
        <w:rPr>
          <w:rFonts w:hint="eastAsia" w:ascii="方正小标宋_GBK" w:eastAsia="方正小标宋_GBK"/>
          <w:sz w:val="44"/>
          <w:szCs w:val="44"/>
        </w:rPr>
      </w:pPr>
      <w:r>
        <w:rPr>
          <w:rFonts w:hint="eastAsia" w:ascii="方正小标宋_GBK" w:eastAsia="方正小标宋_GBK"/>
          <w:sz w:val="44"/>
          <w:szCs w:val="44"/>
        </w:rPr>
        <w:t>部 分 条 款 释 义</w:t>
      </w:r>
    </w:p>
    <w:p>
      <w:pPr>
        <w:spacing w:line="560" w:lineRule="exact"/>
        <w:ind w:firstLine="640" w:firstLineChars="200"/>
        <w:rPr>
          <w:rFonts w:hint="eastAsia" w:eastAsia="方正仿宋简体"/>
          <w:sz w:val="32"/>
          <w:szCs w:val="32"/>
        </w:rPr>
      </w:pPr>
      <w:r>
        <w:rPr>
          <w:rFonts w:eastAsia="方正仿宋简体"/>
          <w:sz w:val="32"/>
          <w:szCs w:val="32"/>
        </w:rPr>
        <w:t xml:space="preserve"> </w:t>
      </w:r>
    </w:p>
    <w:p>
      <w:pPr>
        <w:spacing w:line="560" w:lineRule="exact"/>
        <w:ind w:firstLine="640" w:firstLineChars="200"/>
        <w:rPr>
          <w:rFonts w:eastAsia="方正仿宋简体"/>
          <w:sz w:val="32"/>
          <w:szCs w:val="32"/>
        </w:rPr>
      </w:pPr>
      <w:r>
        <w:rPr>
          <w:rFonts w:eastAsia="方正仿宋简体"/>
          <w:sz w:val="32"/>
          <w:szCs w:val="32"/>
        </w:rPr>
        <w:t>一、条款原文：第五条，本合同项下出让宗地的用途为</w:t>
      </w:r>
      <w:r>
        <w:rPr>
          <w:rFonts w:eastAsia="方正仿宋简体"/>
          <w:sz w:val="32"/>
          <w:szCs w:val="32"/>
          <w:u w:val="single"/>
        </w:rPr>
        <w:t xml:space="preserve">          </w:t>
      </w:r>
      <w:r>
        <w:rPr>
          <w:rFonts w:eastAsia="方正仿宋简体"/>
          <w:sz w:val="32"/>
          <w:szCs w:val="32"/>
        </w:rPr>
        <w:t>。</w:t>
      </w:r>
    </w:p>
    <w:p>
      <w:pPr>
        <w:spacing w:line="560" w:lineRule="exact"/>
        <w:ind w:firstLine="640" w:firstLineChars="200"/>
        <w:rPr>
          <w:rFonts w:hint="eastAsia" w:eastAsia="方正仿宋简体"/>
          <w:sz w:val="32"/>
          <w:szCs w:val="32"/>
        </w:rPr>
      </w:pPr>
      <w:r>
        <w:rPr>
          <w:rFonts w:eastAsia="方正仿宋简体"/>
          <w:sz w:val="32"/>
          <w:szCs w:val="32"/>
        </w:rPr>
        <w:t>释义：出让宗地的用途按照《国土空间调查、规划、用途管制用地用海分类指南（试行）》规定的土地二级类填写。</w:t>
      </w:r>
    </w:p>
    <w:p>
      <w:pPr>
        <w:spacing w:line="560" w:lineRule="exact"/>
        <w:ind w:firstLine="640" w:firstLineChars="200"/>
        <w:rPr>
          <w:rFonts w:hint="eastAsia" w:eastAsia="方正仿宋简体"/>
          <w:sz w:val="32"/>
          <w:szCs w:val="32"/>
        </w:rPr>
      </w:pPr>
      <w:r>
        <w:rPr>
          <w:rFonts w:hint="eastAsia" w:eastAsia="方正仿宋简体"/>
          <w:sz w:val="32"/>
          <w:szCs w:val="32"/>
        </w:rPr>
        <w:t>二</w:t>
      </w:r>
      <w:r>
        <w:rPr>
          <w:rFonts w:eastAsia="方正仿宋简体"/>
          <w:sz w:val="32"/>
          <w:szCs w:val="32"/>
        </w:rPr>
        <w:t>、条款原文：第十二条，本合同项下宗地用于工业项目建设，受让人同意本合同项下宗地的项目固定资产总投资不低于经批准或登记备案的金额人民币大写</w:t>
      </w:r>
      <w:r>
        <w:rPr>
          <w:rFonts w:eastAsia="方正仿宋简体"/>
          <w:sz w:val="32"/>
          <w:szCs w:val="32"/>
          <w:u w:val="single"/>
        </w:rPr>
        <w:t xml:space="preserve">        </w:t>
      </w:r>
      <w:r>
        <w:rPr>
          <w:rFonts w:eastAsia="方正仿宋简体"/>
          <w:sz w:val="32"/>
          <w:szCs w:val="32"/>
        </w:rPr>
        <w:t>万元（小写</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万元），投资强度不低于每平方米人民币大写</w:t>
      </w: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元（小写</w:t>
      </w:r>
    </w:p>
    <w:p>
      <w:pPr>
        <w:spacing w:line="560" w:lineRule="exact"/>
        <w:rPr>
          <w:rFonts w:eastAsia="方正仿宋简体"/>
          <w:sz w:val="32"/>
          <w:szCs w:val="32"/>
        </w:rPr>
      </w:pPr>
      <w:r>
        <w:rPr>
          <w:rFonts w:eastAsia="方正仿宋简体"/>
          <w:sz w:val="32"/>
          <w:szCs w:val="32"/>
          <w:u w:val="single"/>
        </w:rPr>
        <w:t xml:space="preserve">    </w:t>
      </w:r>
      <w:r>
        <w:rPr>
          <w:rFonts w:hint="eastAsia" w:eastAsia="方正仿宋简体"/>
          <w:sz w:val="32"/>
          <w:szCs w:val="32"/>
          <w:u w:val="single"/>
        </w:rPr>
        <w:t xml:space="preserve">  </w:t>
      </w:r>
      <w:r>
        <w:rPr>
          <w:rFonts w:eastAsia="方正仿宋简体"/>
          <w:sz w:val="32"/>
          <w:szCs w:val="32"/>
          <w:u w:val="single"/>
        </w:rPr>
        <w:t xml:space="preserve">  </w:t>
      </w:r>
      <w:r>
        <w:rPr>
          <w:rFonts w:eastAsia="方正仿宋简体"/>
          <w:sz w:val="32"/>
          <w:szCs w:val="32"/>
        </w:rPr>
        <w:t>元）。本合同项下宗地建设项目的固定资产总投资包括建筑物、构筑物及其附属设施、设备投资和出让价款等。</w:t>
      </w:r>
    </w:p>
    <w:p>
      <w:pPr>
        <w:spacing w:line="560" w:lineRule="exact"/>
        <w:ind w:firstLine="640" w:firstLineChars="200"/>
        <w:rPr>
          <w:rFonts w:eastAsia="方正仿宋简体"/>
          <w:sz w:val="32"/>
          <w:szCs w:val="32"/>
        </w:rPr>
      </w:pPr>
      <w:r>
        <w:rPr>
          <w:rFonts w:eastAsia="方正仿宋简体"/>
          <w:sz w:val="32"/>
          <w:szCs w:val="32"/>
        </w:rPr>
        <w:t>释义：固定资产总投资和投资强度的核定，以行业主管部门核定结果为准。</w:t>
      </w:r>
    </w:p>
    <w:p>
      <w:pPr>
        <w:pStyle w:val="6"/>
        <w:spacing w:line="560" w:lineRule="exact"/>
        <w:ind w:firstLine="645"/>
        <w:rPr>
          <w:rFonts w:ascii="Times New Roman" w:hAnsi="Times New Roman" w:eastAsia="方正仿宋简体" w:cs="Times New Roman"/>
          <w:sz w:val="32"/>
          <w:szCs w:val="32"/>
          <w:u w:val="single"/>
        </w:rPr>
      </w:pPr>
      <w:r>
        <w:rPr>
          <w:rFonts w:hint="eastAsia" w:ascii="Times New Roman" w:hAnsi="Times New Roman" w:eastAsia="方正仿宋简体" w:cs="Times New Roman"/>
          <w:sz w:val="32"/>
          <w:szCs w:val="32"/>
        </w:rPr>
        <w:t>三</w:t>
      </w:r>
      <w:r>
        <w:rPr>
          <w:rFonts w:ascii="Times New Roman" w:hAnsi="Times New Roman" w:eastAsia="方正仿宋简体" w:cs="Times New Roman"/>
          <w:sz w:val="32"/>
          <w:szCs w:val="32"/>
        </w:rPr>
        <w:t>、条款原文：第十五条，受让人同意本合同项下宗地建设项目在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日之前开工，在</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年</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月</w:t>
      </w:r>
      <w:r>
        <w:rPr>
          <w:rFonts w:ascii="Times New Roman" w:hAnsi="Times New Roman" w:eastAsia="方正仿宋简体" w:cs="Times New Roman"/>
          <w:sz w:val="32"/>
          <w:szCs w:val="32"/>
          <w:u w:val="single"/>
        </w:rPr>
        <w:t xml:space="preserve">  </w:t>
      </w:r>
      <w:r>
        <w:rPr>
          <w:rFonts w:ascii="Times New Roman" w:hAnsi="Times New Roman" w:eastAsia="方正仿宋简体" w:cs="Times New Roman"/>
          <w:sz w:val="32"/>
          <w:szCs w:val="32"/>
        </w:rPr>
        <w:t>日之前竣工。</w:t>
      </w:r>
    </w:p>
    <w:p>
      <w:pPr>
        <w:spacing w:line="560" w:lineRule="exact"/>
        <w:ind w:firstLine="640" w:firstLineChars="200"/>
        <w:rPr>
          <w:rFonts w:eastAsia="方正仿宋简体"/>
          <w:sz w:val="32"/>
          <w:szCs w:val="32"/>
        </w:rPr>
      </w:pPr>
      <w:r>
        <w:rPr>
          <w:rFonts w:eastAsia="方正仿宋简体"/>
          <w:sz w:val="32"/>
          <w:szCs w:val="32"/>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560" w:lineRule="exact"/>
        <w:ind w:firstLine="640" w:firstLineChars="200"/>
        <w:rPr>
          <w:rFonts w:eastAsia="方正仿宋简体"/>
          <w:sz w:val="32"/>
          <w:szCs w:val="32"/>
        </w:rPr>
      </w:pPr>
      <w:r>
        <w:rPr>
          <w:rFonts w:hint="eastAsia" w:eastAsia="方正仿宋简体"/>
          <w:sz w:val="32"/>
          <w:szCs w:val="32"/>
        </w:rPr>
        <w:t>四</w:t>
      </w:r>
      <w:r>
        <w:rPr>
          <w:rFonts w:eastAsia="方正仿宋简体"/>
          <w:sz w:val="32"/>
          <w:szCs w:val="32"/>
        </w:rPr>
        <w:t>、条款原文：第三十四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560" w:lineRule="exact"/>
        <w:ind w:firstLine="640" w:firstLineChars="200"/>
        <w:rPr>
          <w:rFonts w:eastAsia="方正仿宋简体"/>
          <w:sz w:val="32"/>
          <w:szCs w:val="32"/>
        </w:rPr>
      </w:pPr>
      <w:r>
        <w:rPr>
          <w:rFonts w:eastAsia="方正仿宋简体"/>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560" w:lineRule="exact"/>
        <w:ind w:firstLine="640" w:firstLineChars="200"/>
        <w:rPr>
          <w:rFonts w:ascii="方正黑体_GBK" w:eastAsia="方正黑体_GBK"/>
          <w:sz w:val="32"/>
          <w:szCs w:val="32"/>
        </w:rPr>
      </w:pPr>
      <w:r>
        <w:rPr>
          <w:rFonts w:eastAsia="方正仿宋简体"/>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eastAsia="方正黑体_GBK"/>
          <w:sz w:val="32"/>
          <w:szCs w:val="32"/>
        </w:rPr>
      </w:pPr>
      <w:r>
        <w:rPr>
          <w:rFonts w:ascii="方正黑体_GBK" w:eastAsia="方正黑体_GBK"/>
          <w:sz w:val="32"/>
          <w:szCs w:val="32"/>
        </w:rPr>
        <w:t>附件</w:t>
      </w:r>
      <w:r>
        <w:rPr>
          <w:rFonts w:eastAsia="方正黑体_GBK"/>
          <w:sz w:val="32"/>
          <w:szCs w:val="32"/>
        </w:rPr>
        <w:t>5</w:t>
      </w:r>
    </w:p>
    <w:p>
      <w:pPr>
        <w:jc w:val="center"/>
        <w:rPr>
          <w:rFonts w:eastAsia="方正小标宋_GBK"/>
          <w:kern w:val="0"/>
          <w:sz w:val="44"/>
          <w:szCs w:val="44"/>
        </w:rPr>
      </w:pPr>
      <w:r>
        <w:rPr>
          <w:rFonts w:ascii="方正小标宋_GBK" w:eastAsia="方正小标宋_GBK"/>
          <w:kern w:val="0"/>
          <w:sz w:val="44"/>
          <w:szCs w:val="44"/>
        </w:rPr>
        <w:t>建设项目用地信息公示牌</w:t>
      </w:r>
    </w:p>
    <w:tbl>
      <w:tblPr>
        <w:tblStyle w:val="16"/>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简体"/>
                <w:sz w:val="24"/>
              </w:rPr>
            </w:pPr>
            <w:r>
              <w:rPr>
                <w:rFonts w:ascii="方正仿宋_GBK" w:eastAsia="方正仿宋简体"/>
                <w:sz w:val="24"/>
              </w:rPr>
              <w:t>建设项目用地基本情况</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简体"/>
                <w:sz w:val="24"/>
              </w:rPr>
            </w:pPr>
            <w:r>
              <w:rPr>
                <w:rFonts w:ascii="方正仿宋_GBK" w:eastAsia="方正仿宋简体"/>
                <w:sz w:val="24"/>
              </w:rPr>
              <w:t>土地使用权人</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restart"/>
            <w:tcBorders>
              <w:top w:val="single" w:color="auto" w:sz="4" w:space="0"/>
              <w:left w:val="nil"/>
              <w:bottom w:val="single" w:color="auto" w:sz="4" w:space="0"/>
              <w:right w:val="single" w:color="auto" w:sz="4" w:space="0"/>
            </w:tcBorders>
            <w:noWrap w:val="0"/>
            <w:vAlign w:val="center"/>
          </w:tcPr>
          <w:p>
            <w:pPr>
              <w:jc w:val="center"/>
              <w:rPr>
                <w:rFonts w:eastAsia="方正仿宋_GBK"/>
                <w:sz w:val="24"/>
              </w:rPr>
            </w:pPr>
            <w:r>
              <w:rPr>
                <w:rFonts w:ascii="方正仿宋_GBK" w:eastAsia="方正仿宋简体"/>
                <w:sz w:val="24"/>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土地坐落</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土地用途</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用地面积（平方米）</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供地方式</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简体"/>
                <w:sz w:val="24"/>
              </w:rPr>
            </w:pPr>
            <w:r>
              <w:rPr>
                <w:rFonts w:ascii="方正仿宋_GBK" w:eastAsia="方正仿宋简体"/>
                <w:sz w:val="24"/>
              </w:rPr>
              <w:t>出让合同编号</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cBorders>
              <w:top w:val="nil"/>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简体"/>
                <w:sz w:val="24"/>
              </w:rPr>
            </w:pPr>
            <w:r>
              <w:rPr>
                <w:rFonts w:ascii="方正仿宋_GBK" w:eastAsia="方正仿宋简体"/>
                <w:sz w:val="24"/>
              </w:rPr>
              <w:t>规划条件</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容积率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建筑密度</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rPr>
            </w:pPr>
            <w:r>
              <w:rPr>
                <w:rFonts w:ascii="方正仿宋_GBK" w:eastAsia="方正仿宋简体"/>
                <w:sz w:val="24"/>
              </w:rPr>
              <w:t>绿地率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简体"/>
                <w:sz w:val="24"/>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简体"/>
                <w:sz w:val="24"/>
              </w:rPr>
            </w:pPr>
            <w:r>
              <w:rPr>
                <w:rFonts w:ascii="方正仿宋_GBK" w:eastAsia="方正仿宋简体"/>
                <w:sz w:val="24"/>
              </w:rPr>
              <w:t>使用期限（年）</w:t>
            </w:r>
          </w:p>
        </w:tc>
        <w:tc>
          <w:tcPr>
            <w:tcW w:w="2388" w:type="dxa"/>
            <w:tcBorders>
              <w:top w:val="single" w:color="auto" w:sz="4" w:space="0"/>
              <w:left w:val="nil"/>
              <w:bottom w:val="nil"/>
              <w:right w:val="single" w:color="auto" w:sz="4" w:space="0"/>
            </w:tcBorders>
            <w:noWrap w:val="0"/>
            <w:vAlign w:val="center"/>
          </w:tcPr>
          <w:p>
            <w:pPr>
              <w:spacing w:line="400" w:lineRule="exact"/>
              <w:jc w:val="left"/>
              <w:rPr>
                <w:rFonts w:eastAsia="方正仿宋简体"/>
                <w:sz w:val="24"/>
              </w:rPr>
            </w:pPr>
            <w:bookmarkStart w:id="0" w:name="BM_ECF3CFBF839D4B6C8EA8151AB96AB854"/>
            <w:bookmarkEnd w:id="0"/>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简体"/>
                <w:sz w:val="24"/>
              </w:rPr>
            </w:pPr>
            <w:r>
              <w:rPr>
                <w:rFonts w:ascii="方正仿宋_GBK" w:eastAsia="方正仿宋简体"/>
                <w:sz w:val="24"/>
              </w:rPr>
              <w:t>约定开工时间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简体"/>
                <w:sz w:val="24"/>
              </w:rPr>
            </w:pPr>
            <w:r>
              <w:rPr>
                <w:rFonts w:ascii="方正仿宋_GBK" w:eastAsia="方正仿宋简体"/>
                <w:sz w:val="24"/>
              </w:rPr>
              <w:t>约定竣工时间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简体"/>
                <w:sz w:val="24"/>
              </w:rPr>
            </w:pPr>
            <w:r>
              <w:rPr>
                <w:rFonts w:ascii="方正仿宋_GBK" w:eastAsia="方正仿宋简体"/>
                <w:sz w:val="24"/>
              </w:rPr>
              <w:t>监管机构</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简体"/>
                <w:sz w:val="24"/>
              </w:rPr>
            </w:pPr>
            <w:r>
              <w:rPr>
                <w:rFonts w:ascii="方正仿宋_GBK" w:eastAsia="方正仿宋简体"/>
                <w:sz w:val="24"/>
              </w:rPr>
              <w:t>举报电话</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简体"/>
                <w:sz w:val="24"/>
              </w:rPr>
            </w:pPr>
          </w:p>
        </w:tc>
        <w:tc>
          <w:tcPr>
            <w:tcW w:w="3653" w:type="dxa"/>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rPr>
            </w:pPr>
          </w:p>
        </w:tc>
      </w:tr>
    </w:tbl>
    <w:p>
      <w:pPr>
        <w:spacing w:line="320" w:lineRule="exact"/>
        <w:rPr>
          <w:rFonts w:ascii="方正楷体简体" w:eastAsia="方正楷体简体"/>
          <w:kern w:val="0"/>
          <w:sz w:val="28"/>
          <w:szCs w:val="30"/>
        </w:rPr>
      </w:pPr>
      <w:r>
        <w:rPr>
          <w:rFonts w:ascii="方正楷体简体" w:eastAsia="方正楷体简体"/>
          <w:kern w:val="0"/>
          <w:sz w:val="28"/>
          <w:szCs w:val="30"/>
        </w:rPr>
        <w:t>公示牌制作安装要求：</w:t>
      </w:r>
    </w:p>
    <w:p>
      <w:pPr>
        <w:spacing w:line="320" w:lineRule="exact"/>
        <w:ind w:firstLine="560" w:firstLineChars="200"/>
        <w:rPr>
          <w:rFonts w:ascii="方正楷体简体" w:eastAsia="方正楷体简体"/>
          <w:kern w:val="0"/>
          <w:sz w:val="28"/>
          <w:szCs w:val="30"/>
        </w:rPr>
      </w:pPr>
      <w:r>
        <w:rPr>
          <w:rFonts w:ascii="方正楷体简体" w:eastAsia="方正楷体简体"/>
          <w:kern w:val="0"/>
          <w:sz w:val="28"/>
          <w:szCs w:val="30"/>
        </w:rPr>
        <w:t>1．用地单位须在申请交地前安装完成公示牌。</w:t>
      </w:r>
    </w:p>
    <w:p>
      <w:pPr>
        <w:spacing w:line="320" w:lineRule="exact"/>
        <w:ind w:firstLine="560" w:firstLineChars="200"/>
        <w:rPr>
          <w:rFonts w:ascii="方正楷体简体" w:eastAsia="方正楷体简体"/>
          <w:kern w:val="0"/>
          <w:sz w:val="28"/>
          <w:szCs w:val="30"/>
        </w:rPr>
      </w:pPr>
      <w:r>
        <w:rPr>
          <w:rFonts w:ascii="方正楷体简体" w:eastAsia="方正楷体简体"/>
          <w:kern w:val="0"/>
          <w:sz w:val="28"/>
          <w:szCs w:val="30"/>
        </w:rPr>
        <w:t>2．公示牌设置于施工现场的醒目位置，待工程竣工验收合格后由建设单位自行撤除。</w:t>
      </w:r>
    </w:p>
    <w:p>
      <w:pPr>
        <w:spacing w:line="320" w:lineRule="exact"/>
        <w:ind w:firstLine="560" w:firstLineChars="200"/>
        <w:rPr>
          <w:rFonts w:ascii="方正楷体简体" w:eastAsia="方正楷体简体"/>
          <w:kern w:val="0"/>
          <w:sz w:val="28"/>
          <w:szCs w:val="30"/>
        </w:rPr>
      </w:pPr>
      <w:r>
        <w:rPr>
          <w:rFonts w:ascii="方正楷体简体" w:eastAsia="方正楷体简体"/>
          <w:kern w:val="0"/>
          <w:sz w:val="28"/>
          <w:szCs w:val="30"/>
        </w:rPr>
        <w:t>3．公示牌由用地单位按照《出让合同》或《划拨决定书》的约定制作，不得擅自修改。公示信息中，监管机构为“</w:t>
      </w:r>
      <w:r>
        <w:rPr>
          <w:rFonts w:hint="eastAsia" w:ascii="方正楷体简体" w:eastAsia="方正楷体简体"/>
          <w:kern w:val="0"/>
          <w:sz w:val="28"/>
          <w:szCs w:val="30"/>
        </w:rPr>
        <w:t>资阳市自然资源和规划局临空经济区分局</w:t>
      </w:r>
      <w:r>
        <w:rPr>
          <w:rFonts w:ascii="方正楷体简体" w:eastAsia="方正楷体简体"/>
          <w:kern w:val="0"/>
          <w:sz w:val="28"/>
          <w:szCs w:val="30"/>
        </w:rPr>
        <w:t>”，举报电话为028-26</w:t>
      </w:r>
      <w:r>
        <w:rPr>
          <w:rFonts w:hint="eastAsia" w:ascii="方正楷体简体" w:eastAsia="方正楷体简体"/>
          <w:kern w:val="0"/>
          <w:sz w:val="28"/>
          <w:szCs w:val="30"/>
        </w:rPr>
        <w:t>080200</w:t>
      </w:r>
      <w:r>
        <w:rPr>
          <w:rFonts w:ascii="方正楷体简体" w:eastAsia="方正楷体简体"/>
          <w:kern w:val="0"/>
          <w:sz w:val="28"/>
          <w:szCs w:val="30"/>
        </w:rPr>
        <w:t>，土地坐落图按照该地块宗地图等比例放大，并标明四至。</w:t>
      </w:r>
    </w:p>
    <w:p>
      <w:pPr>
        <w:pStyle w:val="6"/>
        <w:spacing w:line="320" w:lineRule="exact"/>
        <w:ind w:firstLine="560" w:firstLineChars="200"/>
        <w:rPr>
          <w:rFonts w:ascii="方正楷体简体" w:eastAsia="方正楷体简体"/>
          <w:sz w:val="30"/>
          <w:szCs w:val="32"/>
        </w:rPr>
      </w:pPr>
      <w:r>
        <w:rPr>
          <w:rFonts w:ascii="方正楷体简体" w:hAnsi="Times New Roman" w:eastAsia="方正楷体简体" w:cs="Times New Roman"/>
          <w:sz w:val="28"/>
          <w:szCs w:val="30"/>
        </w:rPr>
        <w:t>4．公示牌背板尺寸大小为3.0米（长）×2.0米（宽），左右立柱及背板均为不锈钢材质，白底红字，背板下边缘距离地面高1.5米，使用水泥墩固定。</w:t>
      </w:r>
    </w:p>
    <w:p>
      <w:pPr>
        <w:rPr>
          <w:rFonts w:ascii="方正黑体_GBK" w:eastAsia="方正黑体_GBK"/>
          <w:sz w:val="32"/>
          <w:szCs w:val="32"/>
        </w:rPr>
      </w:pPr>
    </w:p>
    <w:p>
      <w:pPr>
        <w:rPr>
          <w:rFonts w:ascii="方正小标宋_GBK" w:eastAsia="方正小标宋_GBK"/>
          <w:kern w:val="0"/>
          <w:sz w:val="44"/>
          <w:szCs w:val="44"/>
        </w:rPr>
      </w:pPr>
      <w:r>
        <w:rPr>
          <w:rFonts w:ascii="方正黑体_GBK" w:eastAsia="方正黑体_GBK"/>
          <w:sz w:val="32"/>
          <w:szCs w:val="32"/>
        </w:rPr>
        <w:t>附件</w:t>
      </w:r>
      <w:r>
        <w:rPr>
          <w:rFonts w:eastAsia="方正黑体_GBK"/>
          <w:sz w:val="32"/>
          <w:szCs w:val="32"/>
        </w:rPr>
        <w:t>6</w:t>
      </w:r>
    </w:p>
    <w:p>
      <w:pPr>
        <w:jc w:val="center"/>
        <w:rPr>
          <w:rFonts w:eastAsia="方正仿宋简体"/>
          <w:sz w:val="32"/>
          <w:szCs w:val="32"/>
        </w:rPr>
      </w:pPr>
      <w:r>
        <w:rPr>
          <w:rFonts w:ascii="方正小标宋_GBK" w:eastAsia="方正小标宋_GBK"/>
          <w:kern w:val="0"/>
          <w:sz w:val="44"/>
          <w:szCs w:val="44"/>
        </w:rPr>
        <w:t>建设项目动工申报书</w:t>
      </w:r>
    </w:p>
    <w:p>
      <w:pPr>
        <w:spacing w:line="540" w:lineRule="exact"/>
        <w:rPr>
          <w:rFonts w:eastAsia="方正仿宋简体"/>
          <w:sz w:val="32"/>
          <w:szCs w:val="32"/>
        </w:rPr>
      </w:pPr>
      <w:r>
        <w:rPr>
          <w:rFonts w:eastAsia="方正仿宋简体"/>
          <w:sz w:val="32"/>
          <w:szCs w:val="32"/>
        </w:rPr>
        <w:t>资阳市自然资源和规划局临空经济区分局：</w:t>
      </w:r>
    </w:p>
    <w:p>
      <w:pPr>
        <w:spacing w:line="540" w:lineRule="exact"/>
        <w:ind w:firstLine="645"/>
        <w:rPr>
          <w:rFonts w:ascii="宋体" w:hAnsi="宋体" w:eastAsia="方正仿宋简体"/>
          <w:sz w:val="32"/>
          <w:szCs w:val="32"/>
        </w:rPr>
      </w:pPr>
      <w:r>
        <w:rPr>
          <w:rFonts w:eastAsia="方正仿宋简体"/>
          <w:sz w:val="32"/>
          <w:szCs w:val="32"/>
        </w:rPr>
        <w:t>资阳市临空经济区管理委员会与我方签订的国有建设用地</w:t>
      </w:r>
      <w:r>
        <w:rPr>
          <w:rFonts w:ascii="宋体" w:hAnsi="宋体" w:eastAsia="方正仿宋简体"/>
          <w:sz w:val="32"/>
          <w:szCs w:val="32"/>
        </w:rPr>
        <w:t>使用权□出让合同∕□划拨决定书（□出让合同号∕□划拨决定书编号∕□电子监管号为</w:t>
      </w:r>
      <w:r>
        <w:rPr>
          <w:rFonts w:ascii="宋体" w:hAnsi="宋体" w:eastAsia="方正仿宋简体"/>
          <w:sz w:val="32"/>
          <w:szCs w:val="32"/>
          <w:u w:val="single"/>
        </w:rPr>
        <w:t xml:space="preserve">                    </w:t>
      </w:r>
      <w:r>
        <w:rPr>
          <w:rFonts w:ascii="宋体" w:hAnsi="宋体" w:eastAsia="方正仿宋简体"/>
          <w:sz w:val="32"/>
          <w:szCs w:val="32"/>
        </w:rPr>
        <w:t>），宗地位置为</w:t>
      </w:r>
      <w:r>
        <w:rPr>
          <w:rFonts w:ascii="宋体" w:hAnsi="宋体" w:eastAsia="方正仿宋简体"/>
          <w:sz w:val="32"/>
          <w:szCs w:val="32"/>
          <w:u w:val="single"/>
        </w:rPr>
        <w:t xml:space="preserve">                    </w:t>
      </w:r>
      <w:r>
        <w:rPr>
          <w:rFonts w:ascii="宋体" w:hAnsi="宋体" w:eastAsia="方正仿宋简体"/>
          <w:sz w:val="32"/>
          <w:szCs w:val="32"/>
        </w:rPr>
        <w:t>，面积为</w:t>
      </w:r>
      <w:r>
        <w:rPr>
          <w:rFonts w:ascii="宋体" w:hAnsi="宋体" w:eastAsia="方正仿宋简体"/>
          <w:sz w:val="32"/>
          <w:szCs w:val="32"/>
          <w:u w:val="single"/>
        </w:rPr>
        <w:t xml:space="preserve">        </w:t>
      </w:r>
      <w:r>
        <w:rPr>
          <w:rFonts w:ascii="宋体" w:hAnsi="宋体" w:eastAsia="方正仿宋简体"/>
          <w:sz w:val="32"/>
          <w:szCs w:val="32"/>
        </w:rPr>
        <w:t>平方米，约定动工日期为</w:t>
      </w:r>
      <w:r>
        <w:rPr>
          <w:rFonts w:ascii="宋体" w:hAnsi="宋体" w:eastAsia="方正仿宋简体"/>
          <w:sz w:val="32"/>
          <w:szCs w:val="32"/>
          <w:u w:val="single"/>
        </w:rPr>
        <w:t xml:space="preserve">               </w:t>
      </w:r>
      <w:r>
        <w:rPr>
          <w:rFonts w:ascii="宋体" w:hAnsi="宋体" w:eastAsia="方正仿宋简体"/>
          <w:sz w:val="32"/>
          <w:szCs w:val="32"/>
        </w:rPr>
        <w:t>，土地权利证号</w:t>
      </w:r>
      <w:r>
        <w:rPr>
          <w:rFonts w:ascii="宋体" w:hAnsi="宋体" w:eastAsia="方正仿宋简体"/>
          <w:sz w:val="32"/>
          <w:szCs w:val="32"/>
          <w:u w:val="single"/>
        </w:rPr>
        <w:t xml:space="preserve">                     </w:t>
      </w:r>
      <w:r>
        <w:rPr>
          <w:rFonts w:ascii="宋体" w:hAnsi="宋体" w:eastAsia="方正仿宋简体"/>
          <w:sz w:val="32"/>
          <w:szCs w:val="32"/>
        </w:rPr>
        <w:t>。</w:t>
      </w:r>
    </w:p>
    <w:p>
      <w:pPr>
        <w:spacing w:line="540" w:lineRule="exact"/>
        <w:ind w:firstLine="640" w:firstLineChars="200"/>
        <w:rPr>
          <w:rFonts w:ascii="宋体" w:hAnsi="宋体" w:eastAsia="方正仿宋简体"/>
          <w:sz w:val="32"/>
          <w:szCs w:val="32"/>
        </w:rPr>
      </w:pPr>
      <w:r>
        <w:rPr>
          <w:rFonts w:ascii="宋体" w:hAnsi="宋体" w:eastAsia="方正仿宋简体"/>
          <w:sz w:val="32"/>
          <w:szCs w:val="32"/>
        </w:rPr>
        <w:t>我方拟在上述宗地建设</w:t>
      </w:r>
      <w:r>
        <w:rPr>
          <w:rFonts w:ascii="宋体" w:hAnsi="宋体" w:eastAsia="方正仿宋简体"/>
          <w:sz w:val="32"/>
          <w:szCs w:val="32"/>
          <w:u w:val="single"/>
        </w:rPr>
        <w:t xml:space="preserve">                      </w:t>
      </w:r>
      <w:r>
        <w:rPr>
          <w:rFonts w:ascii="宋体" w:hAnsi="宋体" w:eastAsia="方正仿宋简体"/>
          <w:sz w:val="32"/>
          <w:szCs w:val="32"/>
        </w:rPr>
        <w:t>开发项目，目前已取得部分（全部）的建筑施工许可证（编号为</w:t>
      </w:r>
      <w:r>
        <w:rPr>
          <w:rFonts w:ascii="宋体" w:hAnsi="宋体" w:eastAsia="方正仿宋简体"/>
          <w:sz w:val="32"/>
          <w:szCs w:val="32"/>
          <w:u w:val="single"/>
        </w:rPr>
        <w:t>：                    ）</w:t>
      </w:r>
      <w:r>
        <w:rPr>
          <w:rFonts w:ascii="宋体" w:hAnsi="宋体" w:eastAsia="方正仿宋简体"/>
          <w:sz w:val="32"/>
          <w:szCs w:val="32"/>
        </w:rPr>
        <w:t>，并于</w:t>
      </w:r>
      <w:r>
        <w:rPr>
          <w:rFonts w:ascii="宋体" w:hAnsi="宋体" w:eastAsia="方正仿宋简体"/>
          <w:sz w:val="32"/>
          <w:szCs w:val="32"/>
          <w:u w:val="single"/>
        </w:rPr>
        <w:t xml:space="preserve">    </w:t>
      </w:r>
      <w:r>
        <w:rPr>
          <w:rFonts w:ascii="宋体" w:hAnsi="宋体" w:eastAsia="方正仿宋简体"/>
          <w:sz w:val="32"/>
          <w:szCs w:val="32"/>
        </w:rPr>
        <w:t>年</w:t>
      </w:r>
      <w:r>
        <w:rPr>
          <w:rFonts w:ascii="宋体" w:hAnsi="宋体" w:eastAsia="方正仿宋简体"/>
          <w:sz w:val="32"/>
          <w:szCs w:val="32"/>
          <w:u w:val="single"/>
        </w:rPr>
        <w:t xml:space="preserve">  </w:t>
      </w:r>
      <w:r>
        <w:rPr>
          <w:rFonts w:ascii="宋体" w:hAnsi="宋体" w:eastAsia="方正仿宋简体"/>
          <w:sz w:val="32"/>
          <w:szCs w:val="32"/>
        </w:rPr>
        <w:t>月</w:t>
      </w:r>
      <w:r>
        <w:rPr>
          <w:rFonts w:ascii="宋体" w:hAnsi="宋体" w:eastAsia="方正仿宋简体"/>
          <w:sz w:val="32"/>
          <w:szCs w:val="32"/>
          <w:u w:val="single"/>
        </w:rPr>
        <w:t xml:space="preserve">  </w:t>
      </w:r>
      <w:r>
        <w:rPr>
          <w:rFonts w:ascii="宋体" w:hAnsi="宋体" w:eastAsia="方正仿宋简体"/>
          <w:sz w:val="32"/>
          <w:szCs w:val="32"/>
        </w:rPr>
        <w:t>日已达到动工标准。请予检查复核。</w:t>
      </w:r>
    </w:p>
    <w:p>
      <w:pPr>
        <w:spacing w:line="540" w:lineRule="exact"/>
        <w:ind w:firstLine="640" w:firstLineChars="200"/>
        <w:rPr>
          <w:rFonts w:ascii="宋体" w:hAnsi="宋体" w:eastAsia="方正仿宋简体"/>
          <w:sz w:val="32"/>
          <w:szCs w:val="32"/>
        </w:rPr>
      </w:pPr>
      <w:r>
        <w:rPr>
          <w:rFonts w:ascii="宋体" w:hAnsi="宋体" w:eastAsia="方正仿宋简体"/>
          <w:sz w:val="32"/>
          <w:szCs w:val="32"/>
        </w:rPr>
        <w:t>特此申报。</w:t>
      </w:r>
    </w:p>
    <w:p>
      <w:pPr>
        <w:spacing w:line="540" w:lineRule="exact"/>
        <w:ind w:right="640" w:firstLine="640" w:firstLineChars="200"/>
        <w:rPr>
          <w:rFonts w:ascii="宋体" w:hAnsi="宋体" w:eastAsia="方正仿宋简体"/>
          <w:sz w:val="32"/>
          <w:szCs w:val="32"/>
        </w:rPr>
      </w:pPr>
      <w:r>
        <w:rPr>
          <w:rFonts w:ascii="宋体" w:hAnsi="宋体" w:eastAsia="方正仿宋简体"/>
          <w:sz w:val="32"/>
          <w:szCs w:val="32"/>
        </w:rPr>
        <w:t>（联系人：          联系电话:         ）</w:t>
      </w:r>
    </w:p>
    <w:p>
      <w:pPr>
        <w:spacing w:line="540" w:lineRule="exact"/>
        <w:ind w:right="640"/>
        <w:jc w:val="right"/>
        <w:rPr>
          <w:rFonts w:ascii="宋体" w:hAnsi="宋体" w:eastAsia="方正仿宋简体"/>
          <w:sz w:val="32"/>
          <w:szCs w:val="32"/>
        </w:rPr>
      </w:pPr>
      <w:r>
        <w:rPr>
          <w:rFonts w:ascii="宋体" w:hAnsi="宋体" w:eastAsia="方正仿宋简体"/>
          <w:sz w:val="32"/>
          <w:szCs w:val="32"/>
        </w:rPr>
        <w:t xml:space="preserve"> </w:t>
      </w:r>
    </w:p>
    <w:p>
      <w:pPr>
        <w:spacing w:line="540" w:lineRule="exact"/>
        <w:ind w:right="1280"/>
        <w:jc w:val="center"/>
        <w:rPr>
          <w:rFonts w:ascii="宋体" w:hAnsi="宋体" w:eastAsia="方正仿宋简体"/>
          <w:sz w:val="32"/>
          <w:szCs w:val="32"/>
        </w:rPr>
      </w:pPr>
      <w:r>
        <w:rPr>
          <w:rFonts w:ascii="宋体" w:hAnsi="宋体" w:eastAsia="方正仿宋简体"/>
          <w:sz w:val="32"/>
          <w:szCs w:val="32"/>
        </w:rPr>
        <w:t xml:space="preserve">                        单位</w:t>
      </w:r>
      <w:r>
        <w:rPr>
          <w:rFonts w:ascii="宋体" w:hAnsi="宋体" w:eastAsia="方正仿宋简体"/>
          <w:sz w:val="30"/>
          <w:szCs w:val="30"/>
        </w:rPr>
        <w:t>（印章）</w:t>
      </w:r>
      <w:r>
        <w:rPr>
          <w:rFonts w:ascii="宋体" w:hAnsi="宋体" w:eastAsia="方正仿宋简体"/>
          <w:sz w:val="32"/>
          <w:szCs w:val="32"/>
        </w:rPr>
        <w:t>/个人：</w:t>
      </w:r>
    </w:p>
    <w:p>
      <w:pPr>
        <w:spacing w:line="540" w:lineRule="exact"/>
        <w:ind w:right="640" w:firstLine="5920" w:firstLineChars="1850"/>
        <w:rPr>
          <w:rFonts w:ascii="宋体" w:hAnsi="宋体" w:eastAsia="方正仿宋简体"/>
          <w:sz w:val="32"/>
          <w:szCs w:val="32"/>
        </w:rPr>
      </w:pPr>
      <w:r>
        <w:rPr>
          <w:rFonts w:ascii="宋体" w:hAnsi="宋体" w:eastAsia="方正仿宋简体"/>
          <w:sz w:val="32"/>
          <w:szCs w:val="32"/>
        </w:rPr>
        <w:t xml:space="preserve"> </w:t>
      </w:r>
    </w:p>
    <w:p>
      <w:pPr>
        <w:spacing w:line="540" w:lineRule="exact"/>
        <w:ind w:right="480" w:firstLine="645"/>
        <w:jc w:val="right"/>
        <w:rPr>
          <w:rFonts w:ascii="宋体" w:hAnsi="宋体" w:eastAsia="方正仿宋简体"/>
          <w:sz w:val="32"/>
          <w:szCs w:val="32"/>
        </w:rPr>
      </w:pPr>
      <w:r>
        <w:rPr>
          <w:rFonts w:ascii="宋体" w:hAnsi="宋体" w:eastAsia="方正仿宋简体"/>
          <w:sz w:val="32"/>
          <w:szCs w:val="32"/>
        </w:rPr>
        <w:t>年  月  日</w:t>
      </w:r>
    </w:p>
    <w:p>
      <w:pPr>
        <w:spacing w:line="560" w:lineRule="exact"/>
        <w:rPr>
          <w:rFonts w:ascii="宋体" w:hAnsi="宋体" w:eastAsia="方正仿宋简体"/>
          <w:sz w:val="28"/>
          <w:szCs w:val="28"/>
        </w:rPr>
      </w:pPr>
      <w:r>
        <w:rPr>
          <w:rFonts w:ascii="宋体" w:hAnsi="宋体" w:eastAsia="方正仿宋简体"/>
          <w:sz w:val="28"/>
          <w:szCs w:val="28"/>
        </w:rPr>
        <w:t xml:space="preserve"> </w:t>
      </w:r>
    </w:p>
    <w:p>
      <w:pPr>
        <w:spacing w:line="560" w:lineRule="exact"/>
        <w:ind w:right="32" w:firstLine="640" w:firstLineChars="200"/>
        <w:rPr>
          <w:rFonts w:hint="eastAsia" w:ascii="宋体" w:hAnsi="宋体" w:eastAsia="方正黑体_GBK"/>
          <w:sz w:val="32"/>
          <w:szCs w:val="32"/>
        </w:rPr>
      </w:pPr>
      <w:r>
        <w:rPr>
          <w:rFonts w:ascii="宋体" w:hAnsi="宋体" w:eastAsia="方正仿宋简体"/>
          <w:sz w:val="32"/>
          <w:szCs w:val="32"/>
        </w:rPr>
        <w:t>注：若无电子监管号，应填写合同号或划拨决定书编号；本申报书由资阳市自然资源和规划局临空经济区分局负责受理。</w:t>
      </w:r>
    </w:p>
    <w:p>
      <w:pPr>
        <w:rPr>
          <w:rFonts w:hint="eastAsia" w:ascii="宋体" w:hAnsi="宋体" w:eastAsia="方正黑体_GBK"/>
          <w:sz w:val="32"/>
          <w:szCs w:val="32"/>
        </w:rPr>
      </w:pPr>
    </w:p>
    <w:p>
      <w:pPr>
        <w:rPr>
          <w:rFonts w:hint="eastAsia" w:ascii="宋体" w:hAnsi="宋体" w:eastAsia="方正黑体_GBK"/>
          <w:sz w:val="32"/>
          <w:szCs w:val="32"/>
        </w:rPr>
      </w:pPr>
    </w:p>
    <w:p>
      <w:pPr>
        <w:rPr>
          <w:rFonts w:ascii="宋体" w:hAnsi="宋体" w:eastAsia="方正黑体_GBK"/>
          <w:sz w:val="32"/>
          <w:szCs w:val="32"/>
        </w:rPr>
      </w:pPr>
      <w:r>
        <w:rPr>
          <w:rFonts w:hint="eastAsia" w:ascii="宋体" w:hAnsi="宋体" w:eastAsia="方正黑体_GBK"/>
          <w:sz w:val="32"/>
          <w:szCs w:val="32"/>
        </w:rPr>
        <w:t>附件</w:t>
      </w:r>
      <w:r>
        <w:rPr>
          <w:rFonts w:ascii="宋体" w:hAnsi="宋体" w:eastAsia="方正黑体_GBK"/>
          <w:sz w:val="32"/>
          <w:szCs w:val="32"/>
        </w:rPr>
        <w:t>7</w:t>
      </w:r>
    </w:p>
    <w:p>
      <w:pPr>
        <w:pStyle w:val="2"/>
        <w:ind w:firstLine="210"/>
        <w:rPr>
          <w:rFonts w:hint="eastAsia"/>
        </w:rPr>
      </w:pPr>
    </w:p>
    <w:p>
      <w:pPr>
        <w:spacing w:line="560" w:lineRule="exact"/>
        <w:jc w:val="center"/>
        <w:rPr>
          <w:rFonts w:hint="eastAsia" w:ascii="宋体" w:hAnsi="宋体" w:eastAsia="方正小标宋_GBK"/>
          <w:sz w:val="44"/>
          <w:szCs w:val="44"/>
        </w:rPr>
      </w:pPr>
      <w:r>
        <w:rPr>
          <w:rFonts w:ascii="宋体" w:hAnsi="宋体" w:eastAsia="方正小标宋_GBK"/>
          <w:sz w:val="44"/>
          <w:szCs w:val="44"/>
        </w:rPr>
        <w:t>建设项目竣工申报书</w:t>
      </w:r>
    </w:p>
    <w:p>
      <w:pPr>
        <w:ind w:firstLine="2240" w:firstLineChars="700"/>
        <w:rPr>
          <w:rFonts w:ascii="宋体" w:hAnsi="宋体" w:eastAsia="方正仿宋简体"/>
          <w:sz w:val="32"/>
          <w:szCs w:val="32"/>
        </w:rPr>
      </w:pPr>
      <w:r>
        <w:rPr>
          <w:rFonts w:ascii="宋体" w:hAnsi="宋体" w:eastAsia="方正仿宋简体"/>
          <w:sz w:val="32"/>
          <w:szCs w:val="32"/>
        </w:rPr>
        <w:t xml:space="preserve"> </w:t>
      </w:r>
    </w:p>
    <w:p>
      <w:pPr>
        <w:spacing w:line="560" w:lineRule="exact"/>
        <w:rPr>
          <w:rFonts w:ascii="宋体" w:hAnsi="宋体" w:eastAsia="方正仿宋简体"/>
          <w:sz w:val="32"/>
          <w:szCs w:val="32"/>
        </w:rPr>
      </w:pPr>
      <w:r>
        <w:rPr>
          <w:rFonts w:ascii="宋体" w:hAnsi="宋体" w:eastAsia="方正仿宋简体"/>
          <w:sz w:val="32"/>
          <w:szCs w:val="32"/>
        </w:rPr>
        <w:t>资阳市自然资源和规划局临空经济区分局：</w:t>
      </w:r>
    </w:p>
    <w:p>
      <w:pPr>
        <w:spacing w:line="560" w:lineRule="exact"/>
        <w:ind w:firstLine="640" w:firstLineChars="200"/>
        <w:rPr>
          <w:rFonts w:ascii="宋体" w:hAnsi="宋体" w:eastAsia="方正仿宋简体"/>
          <w:sz w:val="32"/>
          <w:szCs w:val="32"/>
        </w:rPr>
      </w:pPr>
      <w:r>
        <w:rPr>
          <w:rFonts w:ascii="宋体" w:hAnsi="宋体" w:eastAsia="方正仿宋简体"/>
          <w:sz w:val="32"/>
          <w:szCs w:val="32"/>
        </w:rPr>
        <w:t>资阳市临空经济区管理委员会与我方签订的国有建设用地使用权□出让合同∕□划拨决定书（□出让合同号∕□划拨决定书编号∕□电子监管号为</w:t>
      </w:r>
      <w:r>
        <w:rPr>
          <w:rFonts w:ascii="宋体" w:hAnsi="宋体" w:eastAsia="方正仿宋简体"/>
          <w:sz w:val="32"/>
          <w:szCs w:val="32"/>
          <w:u w:val="single"/>
        </w:rPr>
        <w:t xml:space="preserve">                  </w:t>
      </w:r>
      <w:r>
        <w:rPr>
          <w:rFonts w:ascii="宋体" w:hAnsi="宋体" w:eastAsia="方正仿宋简体"/>
          <w:sz w:val="32"/>
          <w:szCs w:val="32"/>
        </w:rPr>
        <w:t>），宗地位置为</w:t>
      </w:r>
      <w:r>
        <w:rPr>
          <w:rFonts w:ascii="宋体" w:hAnsi="宋体" w:eastAsia="方正仿宋简体"/>
          <w:sz w:val="32"/>
          <w:szCs w:val="32"/>
          <w:u w:val="single"/>
        </w:rPr>
        <w:t xml:space="preserve">                    </w:t>
      </w:r>
      <w:r>
        <w:rPr>
          <w:rFonts w:ascii="宋体" w:hAnsi="宋体" w:eastAsia="方正仿宋简体"/>
          <w:sz w:val="32"/>
          <w:szCs w:val="32"/>
        </w:rPr>
        <w:t>，面积为</w:t>
      </w:r>
      <w:r>
        <w:rPr>
          <w:rFonts w:ascii="宋体" w:hAnsi="宋体" w:eastAsia="方正仿宋简体"/>
          <w:sz w:val="32"/>
          <w:szCs w:val="32"/>
          <w:u w:val="single"/>
        </w:rPr>
        <w:t xml:space="preserve">        </w:t>
      </w:r>
      <w:r>
        <w:rPr>
          <w:rFonts w:ascii="宋体" w:hAnsi="宋体" w:eastAsia="方正仿宋简体"/>
          <w:sz w:val="32"/>
          <w:szCs w:val="32"/>
        </w:rPr>
        <w:t>平方米，约定竣工日期为</w:t>
      </w:r>
      <w:r>
        <w:rPr>
          <w:rFonts w:ascii="宋体" w:hAnsi="宋体" w:eastAsia="方正仿宋简体"/>
          <w:sz w:val="32"/>
          <w:szCs w:val="32"/>
          <w:u w:val="single"/>
        </w:rPr>
        <w:t xml:space="preserve">               </w:t>
      </w:r>
      <w:r>
        <w:rPr>
          <w:rFonts w:ascii="宋体" w:hAnsi="宋体" w:eastAsia="方正仿宋简体"/>
          <w:sz w:val="32"/>
          <w:szCs w:val="32"/>
        </w:rPr>
        <w:t>，土地权利证号</w:t>
      </w:r>
      <w:r>
        <w:rPr>
          <w:rFonts w:ascii="宋体" w:hAnsi="宋体" w:eastAsia="方正仿宋简体"/>
          <w:sz w:val="32"/>
          <w:szCs w:val="32"/>
          <w:u w:val="single"/>
        </w:rPr>
        <w:t xml:space="preserve">                     </w:t>
      </w:r>
      <w:r>
        <w:rPr>
          <w:rFonts w:ascii="宋体" w:hAnsi="宋体" w:eastAsia="方正仿宋简体"/>
          <w:sz w:val="32"/>
          <w:szCs w:val="32"/>
        </w:rPr>
        <w:t>。</w:t>
      </w:r>
    </w:p>
    <w:p>
      <w:pPr>
        <w:spacing w:line="560" w:lineRule="exact"/>
        <w:ind w:firstLine="640" w:firstLineChars="200"/>
        <w:rPr>
          <w:rFonts w:ascii="宋体" w:hAnsi="宋体" w:eastAsia="方正仿宋简体"/>
          <w:sz w:val="32"/>
          <w:szCs w:val="32"/>
        </w:rPr>
      </w:pPr>
      <w:r>
        <w:rPr>
          <w:rFonts w:ascii="宋体" w:hAnsi="宋体" w:eastAsia="方正仿宋简体"/>
          <w:sz w:val="32"/>
          <w:szCs w:val="32"/>
        </w:rPr>
        <w:t>我方在上述宗地建设了</w:t>
      </w:r>
      <w:r>
        <w:rPr>
          <w:rFonts w:ascii="宋体" w:hAnsi="宋体" w:eastAsia="方正仿宋简体"/>
          <w:sz w:val="32"/>
          <w:szCs w:val="32"/>
          <w:u w:val="single"/>
        </w:rPr>
        <w:t xml:space="preserve">                      </w:t>
      </w:r>
      <w:r>
        <w:rPr>
          <w:rFonts w:ascii="宋体" w:hAnsi="宋体" w:eastAsia="方正仿宋简体"/>
          <w:sz w:val="32"/>
          <w:szCs w:val="32"/>
        </w:rPr>
        <w:t>开发项目，拟于</w:t>
      </w:r>
      <w:r>
        <w:rPr>
          <w:rFonts w:ascii="宋体" w:hAnsi="宋体" w:eastAsia="方正仿宋简体"/>
          <w:sz w:val="32"/>
          <w:szCs w:val="32"/>
          <w:u w:val="single"/>
        </w:rPr>
        <w:t xml:space="preserve">      </w:t>
      </w:r>
      <w:r>
        <w:rPr>
          <w:rFonts w:ascii="宋体" w:hAnsi="宋体" w:eastAsia="方正仿宋简体"/>
          <w:sz w:val="32"/>
          <w:szCs w:val="32"/>
        </w:rPr>
        <w:t>年</w:t>
      </w:r>
      <w:r>
        <w:rPr>
          <w:rFonts w:ascii="宋体" w:hAnsi="宋体" w:eastAsia="方正仿宋简体"/>
          <w:sz w:val="32"/>
          <w:szCs w:val="32"/>
          <w:u w:val="single"/>
        </w:rPr>
        <w:t xml:space="preserve">   </w:t>
      </w:r>
      <w:r>
        <w:rPr>
          <w:rFonts w:ascii="宋体" w:hAnsi="宋体" w:eastAsia="方正仿宋简体"/>
          <w:sz w:val="32"/>
          <w:szCs w:val="32"/>
        </w:rPr>
        <w:t>月</w:t>
      </w:r>
      <w:r>
        <w:rPr>
          <w:rFonts w:ascii="宋体" w:hAnsi="宋体" w:eastAsia="方正仿宋简体"/>
          <w:sz w:val="32"/>
          <w:szCs w:val="32"/>
          <w:u w:val="single"/>
        </w:rPr>
        <w:t xml:space="preserve">   </w:t>
      </w:r>
      <w:r>
        <w:rPr>
          <w:rFonts w:ascii="宋体" w:hAnsi="宋体" w:eastAsia="方正仿宋简体"/>
          <w:sz w:val="32"/>
          <w:szCs w:val="32"/>
        </w:rPr>
        <w:t>日竣工，满足出让合同（划拨决定书）规定的规划建设条件。请予检查复核。</w:t>
      </w:r>
    </w:p>
    <w:p>
      <w:pPr>
        <w:spacing w:line="560" w:lineRule="exact"/>
        <w:ind w:firstLine="640" w:firstLineChars="200"/>
        <w:rPr>
          <w:rFonts w:hint="eastAsia" w:eastAsia="方正仿宋简体"/>
          <w:sz w:val="32"/>
          <w:szCs w:val="32"/>
        </w:rPr>
      </w:pPr>
      <w:r>
        <w:rPr>
          <w:rFonts w:eastAsia="方正仿宋简体"/>
          <w:sz w:val="32"/>
          <w:szCs w:val="32"/>
        </w:rPr>
        <w:t>特此申报。</w:t>
      </w:r>
    </w:p>
    <w:p>
      <w:pPr>
        <w:pStyle w:val="2"/>
        <w:ind w:firstLine="210"/>
        <w:rPr>
          <w:rFonts w:hint="eastAsia"/>
        </w:rPr>
      </w:pPr>
    </w:p>
    <w:p>
      <w:pPr>
        <w:spacing w:line="560" w:lineRule="exact"/>
        <w:ind w:right="640" w:firstLine="640" w:firstLineChars="200"/>
        <w:rPr>
          <w:rFonts w:eastAsia="方正仿宋简体"/>
          <w:sz w:val="32"/>
          <w:szCs w:val="32"/>
        </w:rPr>
      </w:pPr>
      <w:r>
        <w:rPr>
          <w:rFonts w:eastAsia="方正仿宋简体"/>
          <w:sz w:val="32"/>
          <w:szCs w:val="32"/>
        </w:rPr>
        <w:t>（联系人：          联系电话:           ）</w:t>
      </w:r>
    </w:p>
    <w:p>
      <w:pPr>
        <w:spacing w:line="560" w:lineRule="exact"/>
        <w:ind w:right="640"/>
        <w:jc w:val="right"/>
        <w:rPr>
          <w:rFonts w:eastAsia="方正仿宋简体"/>
          <w:sz w:val="32"/>
          <w:szCs w:val="32"/>
        </w:rPr>
      </w:pPr>
      <w:r>
        <w:rPr>
          <w:rFonts w:eastAsia="方正仿宋简体"/>
          <w:sz w:val="32"/>
          <w:szCs w:val="32"/>
        </w:rPr>
        <w:t xml:space="preserve"> </w:t>
      </w:r>
    </w:p>
    <w:p>
      <w:pPr>
        <w:spacing w:line="560" w:lineRule="exact"/>
        <w:ind w:right="1280"/>
        <w:jc w:val="center"/>
        <w:rPr>
          <w:rFonts w:eastAsia="方正仿宋简体"/>
          <w:sz w:val="32"/>
          <w:szCs w:val="32"/>
        </w:rPr>
      </w:pPr>
      <w:r>
        <w:rPr>
          <w:rFonts w:eastAsia="方正仿宋简体"/>
          <w:sz w:val="32"/>
          <w:szCs w:val="32"/>
        </w:rPr>
        <w:t xml:space="preserve">                        单位（印章）/个人：</w:t>
      </w:r>
    </w:p>
    <w:p>
      <w:pPr>
        <w:spacing w:line="560" w:lineRule="exact"/>
        <w:ind w:right="640" w:firstLine="5920" w:firstLineChars="1850"/>
        <w:rPr>
          <w:rFonts w:eastAsia="方正仿宋简体"/>
          <w:sz w:val="32"/>
          <w:szCs w:val="32"/>
        </w:rPr>
      </w:pPr>
      <w:r>
        <w:rPr>
          <w:rFonts w:eastAsia="方正仿宋简体"/>
          <w:sz w:val="32"/>
          <w:szCs w:val="32"/>
        </w:rPr>
        <w:t xml:space="preserve"> </w:t>
      </w:r>
    </w:p>
    <w:p>
      <w:pPr>
        <w:spacing w:line="560" w:lineRule="exact"/>
        <w:ind w:right="480" w:firstLine="645"/>
        <w:jc w:val="right"/>
        <w:rPr>
          <w:rFonts w:eastAsia="方正仿宋简体"/>
          <w:sz w:val="32"/>
          <w:szCs w:val="32"/>
        </w:rPr>
      </w:pPr>
      <w:r>
        <w:rPr>
          <w:rFonts w:eastAsia="方正仿宋简体"/>
          <w:sz w:val="32"/>
          <w:szCs w:val="32"/>
        </w:rPr>
        <w:t>年  月  日</w:t>
      </w:r>
    </w:p>
    <w:p>
      <w:pPr>
        <w:spacing w:line="560" w:lineRule="exact"/>
        <w:rPr>
          <w:rFonts w:eastAsia="方正仿宋简体"/>
          <w:sz w:val="32"/>
          <w:szCs w:val="32"/>
        </w:rPr>
      </w:pPr>
      <w:r>
        <w:rPr>
          <w:rFonts w:eastAsia="方正仿宋简体"/>
          <w:sz w:val="32"/>
          <w:szCs w:val="32"/>
        </w:rPr>
        <w:t xml:space="preserve"> </w:t>
      </w:r>
    </w:p>
    <w:p>
      <w:pPr>
        <w:spacing w:line="540" w:lineRule="exact"/>
        <w:ind w:firstLine="640" w:firstLineChars="200"/>
        <w:rPr>
          <w:rFonts w:eastAsia="方正仿宋简体"/>
          <w:sz w:val="32"/>
          <w:szCs w:val="32"/>
        </w:rPr>
      </w:pPr>
      <w:r>
        <w:rPr>
          <w:rFonts w:eastAsia="方正仿宋简体"/>
          <w:sz w:val="32"/>
          <w:szCs w:val="32"/>
        </w:rPr>
        <w:t>注：若无电子监管号，应填写合同号或划拨决定书编号；本申报书由资阳市自然资源和规划局临空经济区分局负责受理。</w:t>
      </w:r>
    </w:p>
    <w:p>
      <w:pPr>
        <w:spacing w:line="600" w:lineRule="exact"/>
        <w:textAlignment w:val="baseline"/>
        <w:rPr>
          <w:rFonts w:eastAsia="方正仿宋简体"/>
          <w:color w:val="000000"/>
          <w:spacing w:val="-4"/>
          <w:sz w:val="32"/>
          <w:szCs w:val="32"/>
        </w:rPr>
      </w:pPr>
    </w:p>
    <w:p>
      <w:pPr>
        <w:spacing w:line="600" w:lineRule="exact"/>
        <w:textAlignment w:val="baseline"/>
        <w:rPr>
          <w:rFonts w:eastAsia="方正仿宋简体"/>
          <w:color w:val="000000"/>
          <w:spacing w:val="-4"/>
          <w:sz w:val="32"/>
          <w:szCs w:val="32"/>
        </w:rPr>
      </w:pPr>
    </w:p>
    <w:p>
      <w:pPr>
        <w:rPr>
          <w:rFonts w:eastAsia="方正仿宋简体"/>
          <w:sz w:val="32"/>
          <w:szCs w:val="32"/>
        </w:rPr>
      </w:pPr>
    </w:p>
    <w:p>
      <w:pPr>
        <w:rPr>
          <w:rFonts w:eastAsia="方正仿宋简体"/>
          <w:sz w:val="32"/>
          <w:szCs w:val="32"/>
        </w:rPr>
      </w:pPr>
    </w:p>
    <w:p>
      <w:pPr>
        <w:rPr>
          <w:rFonts w:eastAsia="方正仿宋简体"/>
          <w:sz w:val="32"/>
          <w:szCs w:val="32"/>
        </w:rPr>
      </w:pPr>
    </w:p>
    <w:p>
      <w:pPr>
        <w:pStyle w:val="3"/>
        <w:rPr>
          <w:rFonts w:eastAsia="方正仿宋简体"/>
          <w:sz w:val="32"/>
          <w:szCs w:val="32"/>
        </w:rPr>
      </w:pPr>
    </w:p>
    <w:p>
      <w:pPr>
        <w:rPr>
          <w:rFonts w:hint="eastAsia" w:eastAsia="方正仿宋简体"/>
          <w:sz w:val="32"/>
          <w:szCs w:val="32"/>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pStyle w:val="3"/>
      </w:pPr>
    </w:p>
    <w:p>
      <w:pPr>
        <w:spacing w:line="540" w:lineRule="exact"/>
      </w:pPr>
      <w:r>
        <w:rPr>
          <w:rFonts w:eastAsia="方正仿宋简体"/>
          <w:sz w:val="28"/>
          <w:szCs w:val="32"/>
        </w:rPr>
        <w:pict>
          <v:group id="组合 30" o:spid="_x0000_s2088" o:spt="203" style="position:absolute;left:0pt;margin-left:-3.95pt;margin-top:2.15pt;height:29.1pt;width:449.9pt;z-index:251674624;mso-width-relative:page;mso-height-relative:page;" coordorigin="1509,5321" coordsize="8998,582">
            <o:lock v:ext="edit"/>
            <v:line id="直线 10" o:spid="_x0000_s2089" o:spt="20" style="position:absolute;left:1509;top:5321;height:6;width:8989;" filled="f" coordsize="21600,21600">
              <v:path arrowok="t"/>
              <v:fill on="f" focussize="0,0"/>
              <v:stroke/>
              <v:imagedata o:title=""/>
              <o:lock v:ext="edit"/>
            </v:line>
            <v:line id="直线 12" o:spid="_x0000_s2090" o:spt="20" style="position:absolute;left:1518;top:5897;height:6;width:8989;" filled="f" coordsize="21600,21600">
              <v:path arrowok="t"/>
              <v:fill on="f" focussize="0,0"/>
              <v:stroke/>
              <v:imagedata o:title=""/>
              <o:lock v:ext="edit"/>
            </v:line>
          </v:group>
        </w:pict>
      </w:r>
      <w:r>
        <w:rPr>
          <w:rFonts w:eastAsia="方正仿宋简体"/>
          <w:sz w:val="28"/>
          <w:szCs w:val="32"/>
        </w:rPr>
        <w:t xml:space="preserve">资阳市临空经济区管理委员会办公室        </w:t>
      </w:r>
      <w:r>
        <w:rPr>
          <w:rFonts w:hint="eastAsia" w:eastAsia="方正仿宋简体"/>
          <w:sz w:val="28"/>
          <w:szCs w:val="32"/>
        </w:rPr>
        <w:t xml:space="preserve"> </w:t>
      </w:r>
      <w:r>
        <w:rPr>
          <w:rFonts w:eastAsia="方正仿宋简体"/>
          <w:sz w:val="28"/>
          <w:szCs w:val="32"/>
        </w:rPr>
        <w:t xml:space="preserve">     2023年</w:t>
      </w:r>
      <w:r>
        <w:rPr>
          <w:rFonts w:hint="eastAsia" w:eastAsia="方正仿宋简体"/>
          <w:sz w:val="28"/>
          <w:szCs w:val="32"/>
        </w:rPr>
        <w:t>7</w:t>
      </w:r>
      <w:r>
        <w:rPr>
          <w:rFonts w:eastAsia="方正仿宋简体"/>
          <w:sz w:val="28"/>
          <w:szCs w:val="32"/>
        </w:rPr>
        <w:t>月</w:t>
      </w:r>
      <w:r>
        <w:rPr>
          <w:rFonts w:hint="eastAsia" w:eastAsia="方正仿宋简体"/>
          <w:sz w:val="28"/>
          <w:szCs w:val="32"/>
        </w:rPr>
        <w:t>6</w:t>
      </w:r>
      <w:r>
        <w:rPr>
          <w:rFonts w:eastAsia="方正仿宋简体"/>
          <w:sz w:val="28"/>
          <w:szCs w:val="32"/>
        </w:rPr>
        <w:t>日印</w:t>
      </w:r>
    </w:p>
    <w:p>
      <w:pPr>
        <w:pStyle w:val="6"/>
        <w:ind w:firstLine="1080" w:firstLineChars="300"/>
        <w:jc w:val="both"/>
        <w:rPr>
          <w:rFonts w:hint="default" w:ascii="Times New Roman" w:hAnsi="Times New Roman" w:eastAsia="方正小标宋_GBK" w:cs="Times New Roman"/>
          <w:sz w:val="36"/>
          <w:szCs w:val="36"/>
          <w:lang w:val="en-US" w:eastAsia="zh-CN"/>
        </w:rPr>
      </w:pPr>
    </w:p>
    <w:sectPr>
      <w:footerReference r:id="rId8" w:type="default"/>
      <w:pgSz w:w="11907" w:h="16840"/>
      <w:pgMar w:top="2098" w:right="1474" w:bottom="1985" w:left="1588" w:header="851" w:footer="1247" w:gutter="0"/>
      <w:pgNumType w:fmt="numberInDash" w:start="1" w:chapStyle="1" w:chapSep="emDash"/>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大标宋_GBK">
    <w:altName w:val="宋体"/>
    <w:panose1 w:val="03000509000000000000"/>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简体">
    <w:altName w:val="Arial Unicode MS"/>
    <w:panose1 w:val="02010601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小标宋简体">
    <w:altName w:val="Arial Unicode MS"/>
    <w:panose1 w:val="02010601030101010101"/>
    <w:charset w:val="86"/>
    <w:family w:val="auto"/>
    <w:pitch w:val="default"/>
    <w:sig w:usb0="00000000" w:usb1="00000000" w:usb2="0000001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简体">
    <w:altName w:val="宋体"/>
    <w:panose1 w:val="03000509000000000000"/>
    <w:charset w:val="86"/>
    <w:family w:val="auto"/>
    <w:pitch w:val="default"/>
    <w:sig w:usb0="00000000" w:usb1="0000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宋体" w:hAnsi="宋体" w:eastAsia="宋体"/>
        <w:sz w:val="28"/>
        <w:szCs w:val="28"/>
      </w:rPr>
    </w:pPr>
    <w:r>
      <w:rPr>
        <w:sz w:val="28"/>
      </w:rPr>
      <w:pict>
        <v:shape id="_x0000_s3073" o:spid="_x0000_s3073"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weight="0.5pt" joinstyle="miter"/>
          <v:imagedata o:title=""/>
          <o:lock v:ext="edit"/>
          <v:textbox inset="0mm,0mm,0mm,0mm" style="mso-fit-shape-to-text:t;">
            <w:txbxContent>
              <w:p>
                <w:pPr>
                  <w:pStyle w:val="13"/>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- 26 -</w:t>
                </w:r>
                <w:r>
                  <w:rPr>
                    <w:rFonts w:ascii="宋体" w:hAnsi="宋体" w:eastAsia="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ascii="宋体" w:hAnsi="宋体" w:eastAsia="宋体"/>
        <w:sz w:val="28"/>
        <w:szCs w:val="28"/>
      </w:rPr>
    </w:pPr>
    <w:r>
      <w:rPr>
        <w:sz w:val="28"/>
      </w:rPr>
      <w:pict>
        <v:shape id="_x0000_s3075" o:spid="_x0000_s3075"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3"/>
                  <w:jc w:val="cente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7827"/>
        <w:tab w:val="right" w:pos="8965"/>
      </w:tabs>
      <w:rPr>
        <w:rFonts w:ascii="宋体" w:hAnsi="宋体" w:eastAsia="宋体"/>
        <w:sz w:val="28"/>
        <w:szCs w:val="28"/>
      </w:rPr>
    </w:pP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rPr>
        <w:rFonts w:ascii="宋体" w:hAnsi="宋体" w:eastAsia="宋体"/>
        <w:sz w:val="28"/>
        <w:szCs w:val="28"/>
      </w:rPr>
    </w:pPr>
    <w:r>
      <w:rPr>
        <w:sz w:val="28"/>
      </w:rPr>
      <w:pict>
        <v:shape id="_x0000_s3084" o:spid="_x0000_s3084"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3"/>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w:r>
    <w:r>
      <w:rPr>
        <w:sz w:val="28"/>
      </w:rPr>
      <w:pict>
        <v:shape id="_x0000_s3085" o:spid="_x0000_s3085"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EFn9vYdAgAAKwQAAA4AAAAAAAAAAQAgAAAANQEAAGRycy9lMm9Eb2MueG1sUEsF&#10;BgAAAAAGAAYAWQEAAMQFAAAAAA==&#10;">
          <v:path/>
          <v:fill on="f" focussize="0,0"/>
          <v:stroke on="f" weight="0.5pt" joinstyle="miter"/>
          <v:imagedata o:title=""/>
          <o:lock v:ext="edit"/>
          <v:textbox inset="0mm,0mm,0mm,0mm" style="mso-fit-shape-to-text:t;">
            <w:txbxContent>
              <w:p>
                <w:pPr>
                  <w:pStyle w:val="13"/>
                  <w:jc w:val="center"/>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7827"/>
        <w:tab w:val="right" w:pos="8965"/>
      </w:tabs>
      <w:rPr>
        <w:rFonts w:ascii="宋体" w:hAnsi="宋体" w:eastAsia="宋体"/>
        <w:sz w:val="28"/>
        <w:szCs w:val="28"/>
      </w:rPr>
    </w:pPr>
    <w:r>
      <w:rPr>
        <w:sz w:val="28"/>
      </w:rPr>
      <w:pict>
        <v:shape id="_x0000_s3086" o:spid="_x0000_s3086"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weight="0.5pt" joinstyle="miter"/>
          <v:imagedata o:title=""/>
          <o:lock v:ext="edit"/>
          <v:textbox inset="0mm,0mm,0mm,0mm" style="mso-fit-shape-to-text:t;">
            <w:txbxContent>
              <w:p>
                <w:pPr>
                  <w:pStyle w:val="13"/>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- 3 -</w:t>
                </w:r>
                <w:r>
                  <w:rPr>
                    <w:rFonts w:ascii="宋体" w:hAnsi="宋体" w:eastAsia="宋体"/>
                    <w:sz w:val="28"/>
                    <w:szCs w:val="28"/>
                  </w:rPr>
                  <w:fldChar w:fldCharType="end"/>
                </w:r>
              </w:p>
            </w:txbxContent>
          </v:textbox>
        </v:shape>
      </w:pict>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r>
      <w:rPr>
        <w:rFonts w:hint="eastAsia" w:ascii="宋体" w:hAnsi="宋体" w:eastAsia="宋体"/>
        <w:sz w:val="28"/>
        <w:szCs w:val="28"/>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czNzlhNjMzYTllZDkxZTMzYjMxNTMzNmNiYmYzOTQifQ=="/>
  </w:docVars>
  <w:rsids>
    <w:rsidRoot w:val="002904C9"/>
    <w:rsid w:val="0000027E"/>
    <w:rsid w:val="00000946"/>
    <w:rsid w:val="00001F79"/>
    <w:rsid w:val="00002390"/>
    <w:rsid w:val="000050F1"/>
    <w:rsid w:val="00011724"/>
    <w:rsid w:val="000126AB"/>
    <w:rsid w:val="00022300"/>
    <w:rsid w:val="000226A6"/>
    <w:rsid w:val="00025D28"/>
    <w:rsid w:val="0002653D"/>
    <w:rsid w:val="00040B87"/>
    <w:rsid w:val="000528D1"/>
    <w:rsid w:val="0005496A"/>
    <w:rsid w:val="00065402"/>
    <w:rsid w:val="000744E8"/>
    <w:rsid w:val="00085A90"/>
    <w:rsid w:val="000A58EB"/>
    <w:rsid w:val="000A68AB"/>
    <w:rsid w:val="000B32B8"/>
    <w:rsid w:val="000D2BA0"/>
    <w:rsid w:val="000E45EF"/>
    <w:rsid w:val="000F537D"/>
    <w:rsid w:val="000F7BD5"/>
    <w:rsid w:val="0012581E"/>
    <w:rsid w:val="001321EF"/>
    <w:rsid w:val="00136AF2"/>
    <w:rsid w:val="0013750B"/>
    <w:rsid w:val="0015460C"/>
    <w:rsid w:val="00161BD3"/>
    <w:rsid w:val="00194898"/>
    <w:rsid w:val="00194E5F"/>
    <w:rsid w:val="001C4E0F"/>
    <w:rsid w:val="001D43F7"/>
    <w:rsid w:val="001D5655"/>
    <w:rsid w:val="001D6623"/>
    <w:rsid w:val="001E51A3"/>
    <w:rsid w:val="001F5C04"/>
    <w:rsid w:val="0020024B"/>
    <w:rsid w:val="002024A2"/>
    <w:rsid w:val="0020297F"/>
    <w:rsid w:val="00204C8B"/>
    <w:rsid w:val="00221DCF"/>
    <w:rsid w:val="00232685"/>
    <w:rsid w:val="00264BB3"/>
    <w:rsid w:val="00277084"/>
    <w:rsid w:val="00280085"/>
    <w:rsid w:val="00283163"/>
    <w:rsid w:val="00285463"/>
    <w:rsid w:val="002904C9"/>
    <w:rsid w:val="00297AB6"/>
    <w:rsid w:val="002B33C1"/>
    <w:rsid w:val="002B5382"/>
    <w:rsid w:val="002C5E70"/>
    <w:rsid w:val="002E153F"/>
    <w:rsid w:val="002E18A0"/>
    <w:rsid w:val="002E6B75"/>
    <w:rsid w:val="00300986"/>
    <w:rsid w:val="00303681"/>
    <w:rsid w:val="00304C63"/>
    <w:rsid w:val="00333023"/>
    <w:rsid w:val="003351CE"/>
    <w:rsid w:val="00335F5C"/>
    <w:rsid w:val="00340553"/>
    <w:rsid w:val="00345E47"/>
    <w:rsid w:val="003619EF"/>
    <w:rsid w:val="00363B17"/>
    <w:rsid w:val="00366612"/>
    <w:rsid w:val="003838F0"/>
    <w:rsid w:val="003A6897"/>
    <w:rsid w:val="003C111D"/>
    <w:rsid w:val="003C113C"/>
    <w:rsid w:val="003C258E"/>
    <w:rsid w:val="003C4694"/>
    <w:rsid w:val="003E1E05"/>
    <w:rsid w:val="003E37A9"/>
    <w:rsid w:val="003E5EF8"/>
    <w:rsid w:val="003E63C3"/>
    <w:rsid w:val="003F6725"/>
    <w:rsid w:val="003F791F"/>
    <w:rsid w:val="004043E0"/>
    <w:rsid w:val="00405F23"/>
    <w:rsid w:val="00411583"/>
    <w:rsid w:val="00412CF5"/>
    <w:rsid w:val="004133E2"/>
    <w:rsid w:val="00416E8E"/>
    <w:rsid w:val="0041700F"/>
    <w:rsid w:val="00425080"/>
    <w:rsid w:val="00434B48"/>
    <w:rsid w:val="00437373"/>
    <w:rsid w:val="00444747"/>
    <w:rsid w:val="00465296"/>
    <w:rsid w:val="004739C5"/>
    <w:rsid w:val="00481B6C"/>
    <w:rsid w:val="00483F81"/>
    <w:rsid w:val="004A43A8"/>
    <w:rsid w:val="004B50A8"/>
    <w:rsid w:val="004C16AC"/>
    <w:rsid w:val="004C5A76"/>
    <w:rsid w:val="0050033D"/>
    <w:rsid w:val="0052232D"/>
    <w:rsid w:val="00530CCB"/>
    <w:rsid w:val="005359ED"/>
    <w:rsid w:val="00535ACA"/>
    <w:rsid w:val="00535BA2"/>
    <w:rsid w:val="005403CC"/>
    <w:rsid w:val="00546289"/>
    <w:rsid w:val="0054650C"/>
    <w:rsid w:val="005466F2"/>
    <w:rsid w:val="00563C8E"/>
    <w:rsid w:val="0056484E"/>
    <w:rsid w:val="00570CA4"/>
    <w:rsid w:val="005A4EAF"/>
    <w:rsid w:val="005C1B51"/>
    <w:rsid w:val="005C4C4E"/>
    <w:rsid w:val="005C6C0A"/>
    <w:rsid w:val="005D4E61"/>
    <w:rsid w:val="005F3CBD"/>
    <w:rsid w:val="005F42BB"/>
    <w:rsid w:val="006040EE"/>
    <w:rsid w:val="00604C3F"/>
    <w:rsid w:val="00621495"/>
    <w:rsid w:val="0064601B"/>
    <w:rsid w:val="006542F9"/>
    <w:rsid w:val="00666198"/>
    <w:rsid w:val="00674030"/>
    <w:rsid w:val="00675582"/>
    <w:rsid w:val="00680CC2"/>
    <w:rsid w:val="00680F83"/>
    <w:rsid w:val="0068176E"/>
    <w:rsid w:val="006862E7"/>
    <w:rsid w:val="00694F82"/>
    <w:rsid w:val="006A02C3"/>
    <w:rsid w:val="006A5AEF"/>
    <w:rsid w:val="006A7404"/>
    <w:rsid w:val="006D1E68"/>
    <w:rsid w:val="006E1F35"/>
    <w:rsid w:val="00704CDE"/>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760"/>
    <w:rsid w:val="00817E75"/>
    <w:rsid w:val="00831C53"/>
    <w:rsid w:val="00832AAE"/>
    <w:rsid w:val="00832DB3"/>
    <w:rsid w:val="00841613"/>
    <w:rsid w:val="00846CF0"/>
    <w:rsid w:val="00846D79"/>
    <w:rsid w:val="00847EB8"/>
    <w:rsid w:val="00854222"/>
    <w:rsid w:val="00863A22"/>
    <w:rsid w:val="00872E47"/>
    <w:rsid w:val="00875088"/>
    <w:rsid w:val="00875F40"/>
    <w:rsid w:val="008929C4"/>
    <w:rsid w:val="008A135B"/>
    <w:rsid w:val="008A326D"/>
    <w:rsid w:val="008B37B9"/>
    <w:rsid w:val="008B3B80"/>
    <w:rsid w:val="008D2D8C"/>
    <w:rsid w:val="008E470C"/>
    <w:rsid w:val="008F7D8A"/>
    <w:rsid w:val="00900C90"/>
    <w:rsid w:val="009115B5"/>
    <w:rsid w:val="00913635"/>
    <w:rsid w:val="009231B7"/>
    <w:rsid w:val="00927A3F"/>
    <w:rsid w:val="009457A8"/>
    <w:rsid w:val="00951302"/>
    <w:rsid w:val="0096314E"/>
    <w:rsid w:val="009876BD"/>
    <w:rsid w:val="00992995"/>
    <w:rsid w:val="00995883"/>
    <w:rsid w:val="009A1AD7"/>
    <w:rsid w:val="009A489E"/>
    <w:rsid w:val="009C170B"/>
    <w:rsid w:val="009C7067"/>
    <w:rsid w:val="009D5D94"/>
    <w:rsid w:val="009D756F"/>
    <w:rsid w:val="00A015C1"/>
    <w:rsid w:val="00A14706"/>
    <w:rsid w:val="00A14C44"/>
    <w:rsid w:val="00A27EB7"/>
    <w:rsid w:val="00A32E9F"/>
    <w:rsid w:val="00A57246"/>
    <w:rsid w:val="00A64A2C"/>
    <w:rsid w:val="00A97485"/>
    <w:rsid w:val="00AA45A8"/>
    <w:rsid w:val="00AA7998"/>
    <w:rsid w:val="00AB510D"/>
    <w:rsid w:val="00AB5536"/>
    <w:rsid w:val="00AD5C6B"/>
    <w:rsid w:val="00B14965"/>
    <w:rsid w:val="00B217A1"/>
    <w:rsid w:val="00B3195F"/>
    <w:rsid w:val="00B36199"/>
    <w:rsid w:val="00B47B88"/>
    <w:rsid w:val="00B534C8"/>
    <w:rsid w:val="00B54B49"/>
    <w:rsid w:val="00B551CD"/>
    <w:rsid w:val="00B60C5D"/>
    <w:rsid w:val="00B65C72"/>
    <w:rsid w:val="00B7017D"/>
    <w:rsid w:val="00B71F68"/>
    <w:rsid w:val="00B74F39"/>
    <w:rsid w:val="00B8124C"/>
    <w:rsid w:val="00B903CF"/>
    <w:rsid w:val="00B9616D"/>
    <w:rsid w:val="00B97AA2"/>
    <w:rsid w:val="00B97F41"/>
    <w:rsid w:val="00BA13AE"/>
    <w:rsid w:val="00BB369C"/>
    <w:rsid w:val="00BB57B3"/>
    <w:rsid w:val="00BC27B7"/>
    <w:rsid w:val="00BC3B80"/>
    <w:rsid w:val="00BC45B1"/>
    <w:rsid w:val="00BC66B2"/>
    <w:rsid w:val="00BE6FD7"/>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432F"/>
    <w:rsid w:val="00CB5940"/>
    <w:rsid w:val="00CB5F63"/>
    <w:rsid w:val="00CB7DEA"/>
    <w:rsid w:val="00CF0D9E"/>
    <w:rsid w:val="00D12533"/>
    <w:rsid w:val="00D2076F"/>
    <w:rsid w:val="00D54589"/>
    <w:rsid w:val="00D57778"/>
    <w:rsid w:val="00D61DAD"/>
    <w:rsid w:val="00D70C1D"/>
    <w:rsid w:val="00D81A4E"/>
    <w:rsid w:val="00D84E7C"/>
    <w:rsid w:val="00D903C7"/>
    <w:rsid w:val="00D9061E"/>
    <w:rsid w:val="00DB4764"/>
    <w:rsid w:val="00DC185B"/>
    <w:rsid w:val="00DD4436"/>
    <w:rsid w:val="00DF2570"/>
    <w:rsid w:val="00E1411D"/>
    <w:rsid w:val="00E179E6"/>
    <w:rsid w:val="00E24E4C"/>
    <w:rsid w:val="00E308B5"/>
    <w:rsid w:val="00E3163D"/>
    <w:rsid w:val="00E370E6"/>
    <w:rsid w:val="00E64CD5"/>
    <w:rsid w:val="00E854B4"/>
    <w:rsid w:val="00E925CD"/>
    <w:rsid w:val="00EA2AF5"/>
    <w:rsid w:val="00EA4F24"/>
    <w:rsid w:val="00EA5784"/>
    <w:rsid w:val="00EC27B4"/>
    <w:rsid w:val="00ED491B"/>
    <w:rsid w:val="00EF2674"/>
    <w:rsid w:val="00EF4D66"/>
    <w:rsid w:val="00F0127C"/>
    <w:rsid w:val="00F31BF7"/>
    <w:rsid w:val="00F50CD3"/>
    <w:rsid w:val="00F53FA9"/>
    <w:rsid w:val="00F5672F"/>
    <w:rsid w:val="00F6085B"/>
    <w:rsid w:val="00F6279F"/>
    <w:rsid w:val="00F73702"/>
    <w:rsid w:val="00F80E96"/>
    <w:rsid w:val="00F875C9"/>
    <w:rsid w:val="00F95E3C"/>
    <w:rsid w:val="00FB16AF"/>
    <w:rsid w:val="00FE0431"/>
    <w:rsid w:val="00FE1278"/>
    <w:rsid w:val="00FF032A"/>
    <w:rsid w:val="01FB3B3F"/>
    <w:rsid w:val="023320AA"/>
    <w:rsid w:val="026149FE"/>
    <w:rsid w:val="028D5D0E"/>
    <w:rsid w:val="031154CA"/>
    <w:rsid w:val="03317161"/>
    <w:rsid w:val="033326EE"/>
    <w:rsid w:val="0366687D"/>
    <w:rsid w:val="0384403D"/>
    <w:rsid w:val="038463D3"/>
    <w:rsid w:val="03E424F8"/>
    <w:rsid w:val="04206A5A"/>
    <w:rsid w:val="04D754D4"/>
    <w:rsid w:val="0569782A"/>
    <w:rsid w:val="05893243"/>
    <w:rsid w:val="05AB02D4"/>
    <w:rsid w:val="05C56ED2"/>
    <w:rsid w:val="062A3670"/>
    <w:rsid w:val="069C6FFA"/>
    <w:rsid w:val="06B12163"/>
    <w:rsid w:val="06BF298E"/>
    <w:rsid w:val="075C708A"/>
    <w:rsid w:val="07900C0F"/>
    <w:rsid w:val="08436324"/>
    <w:rsid w:val="086D3F47"/>
    <w:rsid w:val="08771B89"/>
    <w:rsid w:val="088C4A94"/>
    <w:rsid w:val="088F0A35"/>
    <w:rsid w:val="08EB1D4F"/>
    <w:rsid w:val="09900F3F"/>
    <w:rsid w:val="09E21DC1"/>
    <w:rsid w:val="0A3208AE"/>
    <w:rsid w:val="0A414833"/>
    <w:rsid w:val="0AA52412"/>
    <w:rsid w:val="0B5B0B84"/>
    <w:rsid w:val="0C1110C3"/>
    <w:rsid w:val="0C282FF9"/>
    <w:rsid w:val="0C2E1E1F"/>
    <w:rsid w:val="0C4D23C7"/>
    <w:rsid w:val="0C566FA8"/>
    <w:rsid w:val="0C663829"/>
    <w:rsid w:val="0C6820F1"/>
    <w:rsid w:val="0CC36A63"/>
    <w:rsid w:val="0CCF724A"/>
    <w:rsid w:val="0CE51D21"/>
    <w:rsid w:val="0D005784"/>
    <w:rsid w:val="0D132C19"/>
    <w:rsid w:val="0D625445"/>
    <w:rsid w:val="0D7927FF"/>
    <w:rsid w:val="0DCE6631"/>
    <w:rsid w:val="0DFA042D"/>
    <w:rsid w:val="0E096933"/>
    <w:rsid w:val="0E39613C"/>
    <w:rsid w:val="0E9B70DD"/>
    <w:rsid w:val="0F855380"/>
    <w:rsid w:val="0F911F51"/>
    <w:rsid w:val="0FEC52A5"/>
    <w:rsid w:val="10595C76"/>
    <w:rsid w:val="106B6C43"/>
    <w:rsid w:val="10F26552"/>
    <w:rsid w:val="10F85E8E"/>
    <w:rsid w:val="110C063C"/>
    <w:rsid w:val="11485C66"/>
    <w:rsid w:val="122C1CBB"/>
    <w:rsid w:val="124D4CCD"/>
    <w:rsid w:val="12BD5A3D"/>
    <w:rsid w:val="12F03B27"/>
    <w:rsid w:val="12F64446"/>
    <w:rsid w:val="133A6FAA"/>
    <w:rsid w:val="135E2A3D"/>
    <w:rsid w:val="1363338A"/>
    <w:rsid w:val="136B08EA"/>
    <w:rsid w:val="13BB6646"/>
    <w:rsid w:val="1431136E"/>
    <w:rsid w:val="143865D9"/>
    <w:rsid w:val="14A12470"/>
    <w:rsid w:val="14D541F1"/>
    <w:rsid w:val="152D6842"/>
    <w:rsid w:val="15583AAD"/>
    <w:rsid w:val="15672CFF"/>
    <w:rsid w:val="15D45341"/>
    <w:rsid w:val="15E26B87"/>
    <w:rsid w:val="165C0EA7"/>
    <w:rsid w:val="16626976"/>
    <w:rsid w:val="168017A3"/>
    <w:rsid w:val="16C7354F"/>
    <w:rsid w:val="16CE48A7"/>
    <w:rsid w:val="17256B27"/>
    <w:rsid w:val="172B0CB3"/>
    <w:rsid w:val="1735054D"/>
    <w:rsid w:val="173C0460"/>
    <w:rsid w:val="175C27DD"/>
    <w:rsid w:val="175E11F4"/>
    <w:rsid w:val="179B0B07"/>
    <w:rsid w:val="17E178EC"/>
    <w:rsid w:val="17E80D2B"/>
    <w:rsid w:val="18596052"/>
    <w:rsid w:val="1886361C"/>
    <w:rsid w:val="18936FA0"/>
    <w:rsid w:val="18D10229"/>
    <w:rsid w:val="19161EEB"/>
    <w:rsid w:val="19335ADD"/>
    <w:rsid w:val="19516B0C"/>
    <w:rsid w:val="19820B2C"/>
    <w:rsid w:val="19A95CE4"/>
    <w:rsid w:val="19E84010"/>
    <w:rsid w:val="19FF42D4"/>
    <w:rsid w:val="1A383DBB"/>
    <w:rsid w:val="1A42145A"/>
    <w:rsid w:val="1A495196"/>
    <w:rsid w:val="1A5B2726"/>
    <w:rsid w:val="1A6C23C3"/>
    <w:rsid w:val="1AD372BA"/>
    <w:rsid w:val="1B5E3BE2"/>
    <w:rsid w:val="1B64506F"/>
    <w:rsid w:val="1B66401C"/>
    <w:rsid w:val="1B7517BC"/>
    <w:rsid w:val="1BB642C5"/>
    <w:rsid w:val="1BC914DE"/>
    <w:rsid w:val="1C1B5042"/>
    <w:rsid w:val="1C572CD2"/>
    <w:rsid w:val="1C62574A"/>
    <w:rsid w:val="1C8C44C1"/>
    <w:rsid w:val="1CA63050"/>
    <w:rsid w:val="1CC51312"/>
    <w:rsid w:val="1CF3295E"/>
    <w:rsid w:val="1DA47355"/>
    <w:rsid w:val="1E1B509F"/>
    <w:rsid w:val="1E62776B"/>
    <w:rsid w:val="1EB36E82"/>
    <w:rsid w:val="1EBE0C1B"/>
    <w:rsid w:val="1ECF724E"/>
    <w:rsid w:val="1ED44063"/>
    <w:rsid w:val="1F256468"/>
    <w:rsid w:val="1F893EEB"/>
    <w:rsid w:val="1FDB7032"/>
    <w:rsid w:val="200314B3"/>
    <w:rsid w:val="20687659"/>
    <w:rsid w:val="20BC6D3D"/>
    <w:rsid w:val="20CA2561"/>
    <w:rsid w:val="20DE67EE"/>
    <w:rsid w:val="21016B56"/>
    <w:rsid w:val="21CC5485"/>
    <w:rsid w:val="222C4FDA"/>
    <w:rsid w:val="22E92D8A"/>
    <w:rsid w:val="23947574"/>
    <w:rsid w:val="23B31373"/>
    <w:rsid w:val="24222B72"/>
    <w:rsid w:val="2441261B"/>
    <w:rsid w:val="249F72B5"/>
    <w:rsid w:val="24B37025"/>
    <w:rsid w:val="24D23B91"/>
    <w:rsid w:val="250476C6"/>
    <w:rsid w:val="25B06DFF"/>
    <w:rsid w:val="261C3F2B"/>
    <w:rsid w:val="26545756"/>
    <w:rsid w:val="26551E35"/>
    <w:rsid w:val="2674156C"/>
    <w:rsid w:val="268C2687"/>
    <w:rsid w:val="26B35637"/>
    <w:rsid w:val="26DD4B27"/>
    <w:rsid w:val="26DE375D"/>
    <w:rsid w:val="26DE7068"/>
    <w:rsid w:val="26FE1BF9"/>
    <w:rsid w:val="27196723"/>
    <w:rsid w:val="27200784"/>
    <w:rsid w:val="27244750"/>
    <w:rsid w:val="27314C32"/>
    <w:rsid w:val="27605CAB"/>
    <w:rsid w:val="277E2734"/>
    <w:rsid w:val="27A309A2"/>
    <w:rsid w:val="27A7615D"/>
    <w:rsid w:val="28200E8D"/>
    <w:rsid w:val="28394BA7"/>
    <w:rsid w:val="283A4CC6"/>
    <w:rsid w:val="287A6BE3"/>
    <w:rsid w:val="28AC7DA4"/>
    <w:rsid w:val="28C32489"/>
    <w:rsid w:val="28E04438"/>
    <w:rsid w:val="28E9245E"/>
    <w:rsid w:val="29595B64"/>
    <w:rsid w:val="29C35E28"/>
    <w:rsid w:val="29F114F1"/>
    <w:rsid w:val="2A717B23"/>
    <w:rsid w:val="2A9E54B9"/>
    <w:rsid w:val="2ABF3959"/>
    <w:rsid w:val="2B1E0542"/>
    <w:rsid w:val="2B8D56E8"/>
    <w:rsid w:val="2BF51173"/>
    <w:rsid w:val="2C164D9C"/>
    <w:rsid w:val="2C335834"/>
    <w:rsid w:val="2C5E7DCD"/>
    <w:rsid w:val="2C6A4B05"/>
    <w:rsid w:val="2C7E1E3B"/>
    <w:rsid w:val="2CA34E99"/>
    <w:rsid w:val="2D07249B"/>
    <w:rsid w:val="2D2B1A76"/>
    <w:rsid w:val="2D63143F"/>
    <w:rsid w:val="2EB56E6C"/>
    <w:rsid w:val="2F4E0533"/>
    <w:rsid w:val="2F503359"/>
    <w:rsid w:val="2F583BDA"/>
    <w:rsid w:val="2F9E2ACE"/>
    <w:rsid w:val="2F9F284A"/>
    <w:rsid w:val="2FB716FE"/>
    <w:rsid w:val="2FCF2724"/>
    <w:rsid w:val="2FD615CF"/>
    <w:rsid w:val="30290B9F"/>
    <w:rsid w:val="302E4D03"/>
    <w:rsid w:val="309324EF"/>
    <w:rsid w:val="318F333A"/>
    <w:rsid w:val="31E13856"/>
    <w:rsid w:val="31E415C0"/>
    <w:rsid w:val="322A2EE1"/>
    <w:rsid w:val="32622210"/>
    <w:rsid w:val="32917846"/>
    <w:rsid w:val="33050393"/>
    <w:rsid w:val="33334C7E"/>
    <w:rsid w:val="33520E1B"/>
    <w:rsid w:val="336226BC"/>
    <w:rsid w:val="33B3746C"/>
    <w:rsid w:val="33D16794"/>
    <w:rsid w:val="33E7789E"/>
    <w:rsid w:val="343C0AC8"/>
    <w:rsid w:val="344C720B"/>
    <w:rsid w:val="34756B95"/>
    <w:rsid w:val="34C56131"/>
    <w:rsid w:val="3591266C"/>
    <w:rsid w:val="35E536C5"/>
    <w:rsid w:val="36A37D52"/>
    <w:rsid w:val="36BB0EB2"/>
    <w:rsid w:val="36E708B7"/>
    <w:rsid w:val="3714600A"/>
    <w:rsid w:val="37191460"/>
    <w:rsid w:val="372322BD"/>
    <w:rsid w:val="37236765"/>
    <w:rsid w:val="379D3199"/>
    <w:rsid w:val="38263D31"/>
    <w:rsid w:val="382E3544"/>
    <w:rsid w:val="38BD6EE0"/>
    <w:rsid w:val="392B5440"/>
    <w:rsid w:val="39933803"/>
    <w:rsid w:val="39A03D95"/>
    <w:rsid w:val="39D04779"/>
    <w:rsid w:val="39E567C5"/>
    <w:rsid w:val="3A185F38"/>
    <w:rsid w:val="3A3474E7"/>
    <w:rsid w:val="3A5A6152"/>
    <w:rsid w:val="3A7D6B9A"/>
    <w:rsid w:val="3ADB1D13"/>
    <w:rsid w:val="3AE051FB"/>
    <w:rsid w:val="3B030552"/>
    <w:rsid w:val="3B1B0704"/>
    <w:rsid w:val="3BE56581"/>
    <w:rsid w:val="3C063CC6"/>
    <w:rsid w:val="3C1E435F"/>
    <w:rsid w:val="3C5240A4"/>
    <w:rsid w:val="3C9408F4"/>
    <w:rsid w:val="3CDF6D17"/>
    <w:rsid w:val="3CEF0286"/>
    <w:rsid w:val="3CF60B9B"/>
    <w:rsid w:val="3D246769"/>
    <w:rsid w:val="3D424389"/>
    <w:rsid w:val="3D742C13"/>
    <w:rsid w:val="3DA23A70"/>
    <w:rsid w:val="3DD33D47"/>
    <w:rsid w:val="3DFD3775"/>
    <w:rsid w:val="3E0E6ADE"/>
    <w:rsid w:val="3E931DC6"/>
    <w:rsid w:val="3EA262E0"/>
    <w:rsid w:val="3EBD6068"/>
    <w:rsid w:val="3EC13E70"/>
    <w:rsid w:val="3ED15AED"/>
    <w:rsid w:val="3EFF947B"/>
    <w:rsid w:val="3F583719"/>
    <w:rsid w:val="3F6E5686"/>
    <w:rsid w:val="3F982383"/>
    <w:rsid w:val="3F9B3E21"/>
    <w:rsid w:val="3FB069E3"/>
    <w:rsid w:val="3FB20485"/>
    <w:rsid w:val="3FEE0436"/>
    <w:rsid w:val="3FFEFC91"/>
    <w:rsid w:val="401A0507"/>
    <w:rsid w:val="406240A0"/>
    <w:rsid w:val="40E54CA0"/>
    <w:rsid w:val="41355CFD"/>
    <w:rsid w:val="4186146B"/>
    <w:rsid w:val="41AA167C"/>
    <w:rsid w:val="41BC433E"/>
    <w:rsid w:val="42131322"/>
    <w:rsid w:val="42953B70"/>
    <w:rsid w:val="42EB6DEB"/>
    <w:rsid w:val="430B0333"/>
    <w:rsid w:val="43104892"/>
    <w:rsid w:val="431752F8"/>
    <w:rsid w:val="43416383"/>
    <w:rsid w:val="43A17FEE"/>
    <w:rsid w:val="43F10008"/>
    <w:rsid w:val="43F35C92"/>
    <w:rsid w:val="44184A89"/>
    <w:rsid w:val="441F65D0"/>
    <w:rsid w:val="44313EC6"/>
    <w:rsid w:val="44487704"/>
    <w:rsid w:val="44733256"/>
    <w:rsid w:val="448779EE"/>
    <w:rsid w:val="45005423"/>
    <w:rsid w:val="45455DB6"/>
    <w:rsid w:val="45A34C72"/>
    <w:rsid w:val="45B20A82"/>
    <w:rsid w:val="45CD3C95"/>
    <w:rsid w:val="45EB57C5"/>
    <w:rsid w:val="465203D6"/>
    <w:rsid w:val="46704C96"/>
    <w:rsid w:val="46F54FC1"/>
    <w:rsid w:val="46FE44B5"/>
    <w:rsid w:val="47131E72"/>
    <w:rsid w:val="47536E12"/>
    <w:rsid w:val="47A65614"/>
    <w:rsid w:val="47A8307F"/>
    <w:rsid w:val="47EE3037"/>
    <w:rsid w:val="48330274"/>
    <w:rsid w:val="487A2D8B"/>
    <w:rsid w:val="48BB23D9"/>
    <w:rsid w:val="48BD6141"/>
    <w:rsid w:val="48C47899"/>
    <w:rsid w:val="48CE1DB9"/>
    <w:rsid w:val="49902338"/>
    <w:rsid w:val="49F7384E"/>
    <w:rsid w:val="4A267880"/>
    <w:rsid w:val="4A3443B5"/>
    <w:rsid w:val="4A58647D"/>
    <w:rsid w:val="4A9A64C5"/>
    <w:rsid w:val="4AB4340D"/>
    <w:rsid w:val="4B1E768C"/>
    <w:rsid w:val="4B241C51"/>
    <w:rsid w:val="4B405FCB"/>
    <w:rsid w:val="4B597B73"/>
    <w:rsid w:val="4B6F4BC8"/>
    <w:rsid w:val="4BA3159D"/>
    <w:rsid w:val="4C5C3CE0"/>
    <w:rsid w:val="4D577E5E"/>
    <w:rsid w:val="4E2400EA"/>
    <w:rsid w:val="4E3D6E7B"/>
    <w:rsid w:val="4E455E97"/>
    <w:rsid w:val="4EA8302D"/>
    <w:rsid w:val="4F3B7CFD"/>
    <w:rsid w:val="4F877546"/>
    <w:rsid w:val="4FC52A63"/>
    <w:rsid w:val="4FD9197E"/>
    <w:rsid w:val="504A3BA1"/>
    <w:rsid w:val="50AB1CDF"/>
    <w:rsid w:val="50B53E67"/>
    <w:rsid w:val="50D35E99"/>
    <w:rsid w:val="50E2334A"/>
    <w:rsid w:val="50F46CBF"/>
    <w:rsid w:val="50FA3FE7"/>
    <w:rsid w:val="51196808"/>
    <w:rsid w:val="52005535"/>
    <w:rsid w:val="522E0327"/>
    <w:rsid w:val="524E7945"/>
    <w:rsid w:val="526249A6"/>
    <w:rsid w:val="52CA0FF4"/>
    <w:rsid w:val="53114005"/>
    <w:rsid w:val="531471F3"/>
    <w:rsid w:val="53690D43"/>
    <w:rsid w:val="541B6FAD"/>
    <w:rsid w:val="541D0DA9"/>
    <w:rsid w:val="54200763"/>
    <w:rsid w:val="543E06D2"/>
    <w:rsid w:val="54590FDA"/>
    <w:rsid w:val="54CE41D5"/>
    <w:rsid w:val="54DB791C"/>
    <w:rsid w:val="54E25104"/>
    <w:rsid w:val="5503012E"/>
    <w:rsid w:val="554F6072"/>
    <w:rsid w:val="556139AB"/>
    <w:rsid w:val="556329E3"/>
    <w:rsid w:val="55964E80"/>
    <w:rsid w:val="56352AC9"/>
    <w:rsid w:val="568A5208"/>
    <w:rsid w:val="56AE23AC"/>
    <w:rsid w:val="56B84C30"/>
    <w:rsid w:val="56BB3655"/>
    <w:rsid w:val="579820F2"/>
    <w:rsid w:val="57DA15DE"/>
    <w:rsid w:val="584C34DF"/>
    <w:rsid w:val="5858163D"/>
    <w:rsid w:val="58663A3B"/>
    <w:rsid w:val="58B611FE"/>
    <w:rsid w:val="592573AA"/>
    <w:rsid w:val="59614AA7"/>
    <w:rsid w:val="59BF7293"/>
    <w:rsid w:val="5A264C01"/>
    <w:rsid w:val="5A4C32A8"/>
    <w:rsid w:val="5A54596E"/>
    <w:rsid w:val="5AEF590A"/>
    <w:rsid w:val="5B047339"/>
    <w:rsid w:val="5B083913"/>
    <w:rsid w:val="5B2C1147"/>
    <w:rsid w:val="5BB01638"/>
    <w:rsid w:val="5BFC76B1"/>
    <w:rsid w:val="5C360F60"/>
    <w:rsid w:val="5C4D7510"/>
    <w:rsid w:val="5C7B7566"/>
    <w:rsid w:val="5C957D18"/>
    <w:rsid w:val="5CE42F7B"/>
    <w:rsid w:val="5D203E41"/>
    <w:rsid w:val="5D4C28CA"/>
    <w:rsid w:val="5D84664F"/>
    <w:rsid w:val="5DF9188C"/>
    <w:rsid w:val="5E0E4072"/>
    <w:rsid w:val="5E941DD8"/>
    <w:rsid w:val="5EAE135E"/>
    <w:rsid w:val="5EF32506"/>
    <w:rsid w:val="5F6B127E"/>
    <w:rsid w:val="5F7A5CFB"/>
    <w:rsid w:val="5FDE3A9D"/>
    <w:rsid w:val="607505C6"/>
    <w:rsid w:val="61326821"/>
    <w:rsid w:val="6138575B"/>
    <w:rsid w:val="616E1CFF"/>
    <w:rsid w:val="61D04529"/>
    <w:rsid w:val="61D33F38"/>
    <w:rsid w:val="62251EDD"/>
    <w:rsid w:val="62676A44"/>
    <w:rsid w:val="628D44F2"/>
    <w:rsid w:val="629A0A6D"/>
    <w:rsid w:val="62EF562A"/>
    <w:rsid w:val="636F6760"/>
    <w:rsid w:val="638D4F33"/>
    <w:rsid w:val="63A62CFE"/>
    <w:rsid w:val="64553440"/>
    <w:rsid w:val="64CE4C82"/>
    <w:rsid w:val="64F11A20"/>
    <w:rsid w:val="654A23FF"/>
    <w:rsid w:val="655A2120"/>
    <w:rsid w:val="65696FB5"/>
    <w:rsid w:val="660E6EE7"/>
    <w:rsid w:val="66252D2E"/>
    <w:rsid w:val="665D43A5"/>
    <w:rsid w:val="666E1771"/>
    <w:rsid w:val="66855163"/>
    <w:rsid w:val="66916C40"/>
    <w:rsid w:val="66A038C8"/>
    <w:rsid w:val="66D26364"/>
    <w:rsid w:val="66E94910"/>
    <w:rsid w:val="674405C0"/>
    <w:rsid w:val="675845CC"/>
    <w:rsid w:val="67926664"/>
    <w:rsid w:val="685A5784"/>
    <w:rsid w:val="68AE6D38"/>
    <w:rsid w:val="6945507D"/>
    <w:rsid w:val="6983572F"/>
    <w:rsid w:val="69BA5EDA"/>
    <w:rsid w:val="6A6904F6"/>
    <w:rsid w:val="6AA352E1"/>
    <w:rsid w:val="6B6529A3"/>
    <w:rsid w:val="6B930322"/>
    <w:rsid w:val="6BAE3EB9"/>
    <w:rsid w:val="6BF47FB4"/>
    <w:rsid w:val="6C183068"/>
    <w:rsid w:val="6C2023AD"/>
    <w:rsid w:val="6C2301B5"/>
    <w:rsid w:val="6CD41E2E"/>
    <w:rsid w:val="6CD865C7"/>
    <w:rsid w:val="6CDB2998"/>
    <w:rsid w:val="6CF62CB0"/>
    <w:rsid w:val="6D1907AA"/>
    <w:rsid w:val="6D9368E6"/>
    <w:rsid w:val="6D9456F4"/>
    <w:rsid w:val="6DC317D5"/>
    <w:rsid w:val="6E1337A1"/>
    <w:rsid w:val="6E542FB9"/>
    <w:rsid w:val="6EC74EB4"/>
    <w:rsid w:val="6ECB0206"/>
    <w:rsid w:val="6F241E8E"/>
    <w:rsid w:val="6F3A5521"/>
    <w:rsid w:val="6F4F3B91"/>
    <w:rsid w:val="6F6C6882"/>
    <w:rsid w:val="6FC116C8"/>
    <w:rsid w:val="6FC57346"/>
    <w:rsid w:val="6FD6B83E"/>
    <w:rsid w:val="6FE239B4"/>
    <w:rsid w:val="70295008"/>
    <w:rsid w:val="7040301E"/>
    <w:rsid w:val="70C34FD4"/>
    <w:rsid w:val="70CE1A1E"/>
    <w:rsid w:val="70E83389"/>
    <w:rsid w:val="712E22ED"/>
    <w:rsid w:val="714D2D21"/>
    <w:rsid w:val="716A57DC"/>
    <w:rsid w:val="716D1734"/>
    <w:rsid w:val="718C2B23"/>
    <w:rsid w:val="719377B5"/>
    <w:rsid w:val="71B33C87"/>
    <w:rsid w:val="71DE353F"/>
    <w:rsid w:val="7242656B"/>
    <w:rsid w:val="729C0DB4"/>
    <w:rsid w:val="72C3645C"/>
    <w:rsid w:val="72D83CEB"/>
    <w:rsid w:val="73260939"/>
    <w:rsid w:val="73B04024"/>
    <w:rsid w:val="73DC7600"/>
    <w:rsid w:val="73EE2A2E"/>
    <w:rsid w:val="73F82B9E"/>
    <w:rsid w:val="74196E50"/>
    <w:rsid w:val="74366574"/>
    <w:rsid w:val="74716307"/>
    <w:rsid w:val="75E540C5"/>
    <w:rsid w:val="762D3F33"/>
    <w:rsid w:val="76AB5D7C"/>
    <w:rsid w:val="76EA423B"/>
    <w:rsid w:val="77714FA0"/>
    <w:rsid w:val="77C257C5"/>
    <w:rsid w:val="77FD4909"/>
    <w:rsid w:val="77FD59C7"/>
    <w:rsid w:val="78B43584"/>
    <w:rsid w:val="78BF4A0F"/>
    <w:rsid w:val="78FD0FAF"/>
    <w:rsid w:val="7918265E"/>
    <w:rsid w:val="794C0A87"/>
    <w:rsid w:val="796A7042"/>
    <w:rsid w:val="797617AC"/>
    <w:rsid w:val="79DF5CAC"/>
    <w:rsid w:val="7A005DE5"/>
    <w:rsid w:val="7A31008F"/>
    <w:rsid w:val="7A466ADA"/>
    <w:rsid w:val="7AA047C4"/>
    <w:rsid w:val="7AE80BF0"/>
    <w:rsid w:val="7B1F6AD4"/>
    <w:rsid w:val="7B4319DD"/>
    <w:rsid w:val="7B444709"/>
    <w:rsid w:val="7B555B8F"/>
    <w:rsid w:val="7BB9309C"/>
    <w:rsid w:val="7C0D2CFF"/>
    <w:rsid w:val="7D0D5AF5"/>
    <w:rsid w:val="7D427FEB"/>
    <w:rsid w:val="7D7C1735"/>
    <w:rsid w:val="7D8B5121"/>
    <w:rsid w:val="7DBB6810"/>
    <w:rsid w:val="7DF05459"/>
    <w:rsid w:val="7E0D502B"/>
    <w:rsid w:val="7E84466D"/>
    <w:rsid w:val="7EE3133D"/>
    <w:rsid w:val="7EFC02DA"/>
    <w:rsid w:val="7F16009C"/>
    <w:rsid w:val="7F1B02FD"/>
    <w:rsid w:val="7F3CB4D6"/>
    <w:rsid w:val="7F7C7668"/>
    <w:rsid w:val="7F9939D6"/>
    <w:rsid w:val="7F9E609C"/>
    <w:rsid w:val="7F9F0BD1"/>
    <w:rsid w:val="7FAC1BFF"/>
    <w:rsid w:val="7FFB493E"/>
    <w:rsid w:val="7FFC5521"/>
    <w:rsid w:val="7FFD766C"/>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7">
    <w:name w:val="heading 1"/>
    <w:basedOn w:val="1"/>
    <w:next w:val="1"/>
    <w:link w:val="26"/>
    <w:qFormat/>
    <w:uiPriority w:val="0"/>
    <w:pPr>
      <w:jc w:val="left"/>
      <w:outlineLvl w:val="0"/>
    </w:pPr>
    <w:rPr>
      <w:rFonts w:hint="eastAsia" w:ascii="宋体" w:hAnsi="宋体" w:eastAsia="宋体" w:cs="Times New Roman"/>
      <w:b/>
      <w:kern w:val="44"/>
      <w:sz w:val="48"/>
      <w:szCs w:val="48"/>
    </w:rPr>
  </w:style>
  <w:style w:type="paragraph" w:styleId="8">
    <w:name w:val="heading 4"/>
    <w:basedOn w:val="1"/>
    <w:next w:val="1"/>
    <w:link w:val="27"/>
    <w:semiHidden/>
    <w:unhideWhenUsed/>
    <w:qFormat/>
    <w:uiPriority w:val="0"/>
    <w:pPr>
      <w:jc w:val="left"/>
      <w:outlineLvl w:val="3"/>
    </w:pPr>
    <w:rPr>
      <w:rFonts w:hint="eastAsia" w:ascii="宋体" w:hAnsi="宋体" w:eastAsia="宋体" w:cs="Times New Roman"/>
      <w:b/>
      <w:kern w:val="0"/>
      <w:sz w:val="24"/>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40"/>
    <w:unhideWhenUsed/>
    <w:qFormat/>
    <w:uiPriority w:val="99"/>
    <w:pPr>
      <w:ind w:firstLine="420" w:firstLineChars="100"/>
    </w:pPr>
  </w:style>
  <w:style w:type="paragraph" w:styleId="3">
    <w:name w:val="Body Text"/>
    <w:basedOn w:val="1"/>
    <w:next w:val="1"/>
    <w:link w:val="28"/>
    <w:qFormat/>
    <w:uiPriority w:val="99"/>
    <w:pPr>
      <w:spacing w:after="120"/>
    </w:pPr>
  </w:style>
  <w:style w:type="paragraph" w:styleId="4">
    <w:name w:val="Body Text Indent 2"/>
    <w:basedOn w:val="1"/>
    <w:next w:val="5"/>
    <w:qFormat/>
    <w:uiPriority w:val="0"/>
    <w:pPr>
      <w:spacing w:line="600" w:lineRule="exact"/>
      <w:ind w:firstLine="640" w:firstLineChars="200"/>
    </w:pPr>
  </w:style>
  <w:style w:type="paragraph" w:customStyle="1" w:styleId="5">
    <w:name w:val="z正文"/>
    <w:basedOn w:val="6"/>
    <w:qFormat/>
    <w:uiPriority w:val="0"/>
    <w:pPr>
      <w:snapToGrid w:val="0"/>
      <w:spacing w:line="360" w:lineRule="auto"/>
    </w:pPr>
    <w:rPr>
      <w:rFonts w:hAnsi="宋体" w:cs="宋体"/>
      <w:sz w:val="24"/>
      <w:szCs w:val="24"/>
    </w:rPr>
  </w:style>
  <w:style w:type="paragraph" w:styleId="6">
    <w:name w:val="Plain Text"/>
    <w:basedOn w:val="1"/>
    <w:link w:val="29"/>
    <w:qFormat/>
    <w:uiPriority w:val="99"/>
    <w:rPr>
      <w:rFonts w:ascii="宋体" w:hAnsi="Courier New" w:eastAsia="宋体" w:cs="宋体"/>
      <w:szCs w:val="32"/>
    </w:rPr>
  </w:style>
  <w:style w:type="paragraph" w:styleId="9">
    <w:name w:val="Normal Indent"/>
    <w:basedOn w:val="1"/>
    <w:qFormat/>
    <w:uiPriority w:val="0"/>
    <w:pPr>
      <w:ind w:firstLine="420" w:firstLineChars="200"/>
    </w:pPr>
  </w:style>
  <w:style w:type="paragraph" w:styleId="10">
    <w:name w:val="annotation text"/>
    <w:basedOn w:val="1"/>
    <w:semiHidden/>
    <w:unhideWhenUsed/>
    <w:qFormat/>
    <w:uiPriority w:val="99"/>
    <w:pPr>
      <w:jc w:val="left"/>
    </w:pPr>
  </w:style>
  <w:style w:type="paragraph" w:styleId="11">
    <w:name w:val="Date"/>
    <w:basedOn w:val="1"/>
    <w:next w:val="1"/>
    <w:link w:val="33"/>
    <w:semiHidden/>
    <w:unhideWhenUsed/>
    <w:qFormat/>
    <w:uiPriority w:val="99"/>
    <w:pPr>
      <w:ind w:left="100" w:leftChars="2500"/>
    </w:pPr>
  </w:style>
  <w:style w:type="paragraph" w:styleId="12">
    <w:name w:val="Balloon Text"/>
    <w:basedOn w:val="1"/>
    <w:link w:val="35"/>
    <w:semiHidden/>
    <w:unhideWhenUsed/>
    <w:qFormat/>
    <w:uiPriority w:val="99"/>
    <w:rPr>
      <w:sz w:val="18"/>
      <w:szCs w:val="18"/>
    </w:rPr>
  </w:style>
  <w:style w:type="paragraph" w:styleId="13">
    <w:name w:val="footer"/>
    <w:basedOn w:val="1"/>
    <w:link w:val="25"/>
    <w:unhideWhenUsed/>
    <w:qFormat/>
    <w:uiPriority w:val="99"/>
    <w:pPr>
      <w:tabs>
        <w:tab w:val="center" w:pos="4153"/>
        <w:tab w:val="right" w:pos="8306"/>
      </w:tabs>
      <w:snapToGrid w:val="0"/>
      <w:jc w:val="left"/>
    </w:pPr>
    <w:rPr>
      <w:sz w:val="18"/>
      <w:szCs w:val="18"/>
    </w:rPr>
  </w:style>
  <w:style w:type="paragraph" w:styleId="14">
    <w:name w:val="header"/>
    <w:basedOn w:val="1"/>
    <w:link w:val="24"/>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Normal (Web)"/>
    <w:basedOn w:val="1"/>
    <w:qFormat/>
    <w:uiPriority w:val="99"/>
    <w:pPr>
      <w:spacing w:before="100" w:beforeAutospacing="1" w:after="100" w:afterAutospacing="1"/>
      <w:jc w:val="left"/>
    </w:pPr>
    <w:rPr>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basedOn w:val="18"/>
    <w:qFormat/>
    <w:uiPriority w:val="0"/>
  </w:style>
  <w:style w:type="character" w:styleId="20">
    <w:name w:val="line number"/>
    <w:basedOn w:val="18"/>
    <w:qFormat/>
    <w:uiPriority w:val="0"/>
  </w:style>
  <w:style w:type="character" w:styleId="21">
    <w:name w:val="annotation reference"/>
    <w:basedOn w:val="18"/>
    <w:semiHidden/>
    <w:unhideWhenUsed/>
    <w:qFormat/>
    <w:uiPriority w:val="99"/>
    <w:rPr>
      <w:sz w:val="21"/>
      <w:szCs w:val="21"/>
    </w:rPr>
  </w:style>
  <w:style w:type="paragraph" w:customStyle="1" w:styleId="22">
    <w:name w:val="Body Text First Indent1"/>
    <w:basedOn w:val="3"/>
    <w:qFormat/>
    <w:uiPriority w:val="0"/>
    <w:pPr>
      <w:ind w:firstLine="420" w:firstLineChars="100"/>
    </w:pPr>
  </w:style>
  <w:style w:type="paragraph" w:customStyle="1" w:styleId="23">
    <w:name w:val="正文文本首行缩进1"/>
    <w:basedOn w:val="3"/>
    <w:qFormat/>
    <w:uiPriority w:val="0"/>
    <w:pPr>
      <w:ind w:firstLine="420" w:firstLineChars="100"/>
    </w:pPr>
  </w:style>
  <w:style w:type="character" w:customStyle="1" w:styleId="24">
    <w:name w:val="页眉 Char"/>
    <w:basedOn w:val="18"/>
    <w:link w:val="14"/>
    <w:qFormat/>
    <w:uiPriority w:val="99"/>
    <w:rPr>
      <w:sz w:val="18"/>
      <w:szCs w:val="18"/>
    </w:rPr>
  </w:style>
  <w:style w:type="character" w:customStyle="1" w:styleId="25">
    <w:name w:val="页脚 Char"/>
    <w:basedOn w:val="18"/>
    <w:link w:val="13"/>
    <w:qFormat/>
    <w:uiPriority w:val="99"/>
    <w:rPr>
      <w:sz w:val="18"/>
      <w:szCs w:val="18"/>
    </w:rPr>
  </w:style>
  <w:style w:type="character" w:customStyle="1" w:styleId="26">
    <w:name w:val="标题 1 Char"/>
    <w:basedOn w:val="18"/>
    <w:link w:val="7"/>
    <w:qFormat/>
    <w:uiPriority w:val="0"/>
    <w:rPr>
      <w:rFonts w:ascii="宋体" w:hAnsi="宋体" w:eastAsia="宋体" w:cs="Times New Roman"/>
      <w:b/>
      <w:kern w:val="44"/>
      <w:sz w:val="48"/>
      <w:szCs w:val="48"/>
    </w:rPr>
  </w:style>
  <w:style w:type="character" w:customStyle="1" w:styleId="27">
    <w:name w:val="标题 4 Char"/>
    <w:basedOn w:val="18"/>
    <w:link w:val="8"/>
    <w:semiHidden/>
    <w:qFormat/>
    <w:uiPriority w:val="0"/>
    <w:rPr>
      <w:rFonts w:ascii="宋体" w:hAnsi="宋体" w:eastAsia="宋体" w:cs="Times New Roman"/>
      <w:b/>
      <w:kern w:val="0"/>
      <w:sz w:val="24"/>
      <w:szCs w:val="24"/>
    </w:rPr>
  </w:style>
  <w:style w:type="character" w:customStyle="1" w:styleId="28">
    <w:name w:val="正文文本 Char"/>
    <w:basedOn w:val="18"/>
    <w:link w:val="3"/>
    <w:qFormat/>
    <w:uiPriority w:val="99"/>
    <w:rPr>
      <w:szCs w:val="24"/>
    </w:rPr>
  </w:style>
  <w:style w:type="character" w:customStyle="1" w:styleId="29">
    <w:name w:val="纯文本 Char"/>
    <w:basedOn w:val="18"/>
    <w:link w:val="6"/>
    <w:qFormat/>
    <w:uiPriority w:val="99"/>
    <w:rPr>
      <w:rFonts w:ascii="宋体" w:hAnsi="Courier New" w:eastAsia="宋体" w:cs="宋体"/>
      <w:szCs w:val="32"/>
    </w:rPr>
  </w:style>
  <w:style w:type="paragraph" w:customStyle="1" w:styleId="30">
    <w:name w:val="正文文本缩进1"/>
    <w:basedOn w:val="1"/>
    <w:next w:val="1"/>
    <w:qFormat/>
    <w:uiPriority w:val="0"/>
    <w:pPr>
      <w:spacing w:line="540" w:lineRule="exact"/>
      <w:ind w:firstLine="640"/>
    </w:pPr>
    <w:rPr>
      <w:rFonts w:ascii="仿宋_GB2312"/>
    </w:rPr>
  </w:style>
  <w:style w:type="character" w:customStyle="1" w:styleId="31">
    <w:name w:val="font51"/>
    <w:basedOn w:val="18"/>
    <w:qFormat/>
    <w:uiPriority w:val="0"/>
    <w:rPr>
      <w:rFonts w:hint="eastAsia" w:ascii="方正仿宋_GBK" w:hAnsi="方正仿宋_GBK" w:eastAsia="方正仿宋_GBK" w:cs="方正仿宋_GBK"/>
      <w:color w:val="000000"/>
      <w:sz w:val="24"/>
      <w:szCs w:val="24"/>
      <w:u w:val="none"/>
    </w:rPr>
  </w:style>
  <w:style w:type="character" w:customStyle="1" w:styleId="32">
    <w:name w:val="font11"/>
    <w:basedOn w:val="18"/>
    <w:qFormat/>
    <w:uiPriority w:val="0"/>
    <w:rPr>
      <w:rFonts w:hint="default" w:ascii="Times New Roman" w:hAnsi="Times New Roman" w:cs="Times New Roman"/>
      <w:color w:val="000000"/>
      <w:sz w:val="24"/>
      <w:szCs w:val="24"/>
      <w:u w:val="none"/>
    </w:rPr>
  </w:style>
  <w:style w:type="character" w:customStyle="1" w:styleId="33">
    <w:name w:val="日期 Char"/>
    <w:basedOn w:val="18"/>
    <w:link w:val="11"/>
    <w:semiHidden/>
    <w:qFormat/>
    <w:uiPriority w:val="99"/>
    <w:rPr>
      <w:szCs w:val="24"/>
    </w:rPr>
  </w:style>
  <w:style w:type="paragraph" w:customStyle="1" w:styleId="34">
    <w:name w:val="p0"/>
    <w:basedOn w:val="1"/>
    <w:qFormat/>
    <w:uiPriority w:val="0"/>
    <w:pPr>
      <w:widowControl/>
    </w:pPr>
    <w:rPr>
      <w:rFonts w:cs="宋体"/>
      <w:kern w:val="0"/>
      <w:szCs w:val="21"/>
    </w:rPr>
  </w:style>
  <w:style w:type="character" w:customStyle="1" w:styleId="35">
    <w:name w:val="批注框文本 Char"/>
    <w:basedOn w:val="18"/>
    <w:link w:val="12"/>
    <w:semiHidden/>
    <w:qFormat/>
    <w:uiPriority w:val="99"/>
    <w:rPr>
      <w:rFonts w:asciiTheme="minorHAnsi" w:hAnsiTheme="minorHAnsi" w:eastAsiaTheme="minorEastAsia" w:cstheme="minorBidi"/>
      <w:kern w:val="2"/>
      <w:sz w:val="18"/>
      <w:szCs w:val="18"/>
    </w:rPr>
  </w:style>
  <w:style w:type="paragraph" w:styleId="36">
    <w:name w:val="List Paragraph"/>
    <w:basedOn w:val="1"/>
    <w:unhideWhenUsed/>
    <w:qFormat/>
    <w:uiPriority w:val="99"/>
    <w:pPr>
      <w:ind w:firstLine="420" w:firstLineChars="200"/>
    </w:pPr>
  </w:style>
  <w:style w:type="character" w:customStyle="1" w:styleId="37">
    <w:name w:val="font31"/>
    <w:basedOn w:val="18"/>
    <w:qFormat/>
    <w:uiPriority w:val="0"/>
    <w:rPr>
      <w:rFonts w:hint="eastAsia" w:ascii="宋体" w:hAnsi="宋体" w:eastAsia="宋体" w:cs="宋体"/>
      <w:b/>
      <w:bCs/>
      <w:color w:val="000000"/>
      <w:sz w:val="28"/>
      <w:szCs w:val="28"/>
      <w:u w:val="none"/>
    </w:rPr>
  </w:style>
  <w:style w:type="character" w:customStyle="1" w:styleId="38">
    <w:name w:val="font21"/>
    <w:basedOn w:val="18"/>
    <w:qFormat/>
    <w:uiPriority w:val="0"/>
    <w:rPr>
      <w:rFonts w:hint="eastAsia" w:ascii="宋体" w:hAnsi="宋体" w:eastAsia="宋体" w:cs="宋体"/>
      <w:b/>
      <w:bCs/>
      <w:color w:val="000000"/>
      <w:sz w:val="24"/>
      <w:szCs w:val="24"/>
      <w:u w:val="none"/>
    </w:rPr>
  </w:style>
  <w:style w:type="character" w:customStyle="1" w:styleId="39">
    <w:name w:val="font01"/>
    <w:basedOn w:val="18"/>
    <w:qFormat/>
    <w:uiPriority w:val="0"/>
    <w:rPr>
      <w:rFonts w:hint="eastAsia" w:ascii="宋体" w:hAnsi="宋体" w:eastAsia="宋体" w:cs="宋体"/>
      <w:color w:val="000000"/>
      <w:sz w:val="22"/>
      <w:szCs w:val="22"/>
      <w:u w:val="none"/>
    </w:rPr>
  </w:style>
  <w:style w:type="character" w:customStyle="1" w:styleId="40">
    <w:name w:val="正文首行缩进 Char"/>
    <w:basedOn w:val="28"/>
    <w:link w:val="2"/>
    <w:qFormat/>
    <w:uiPriority w:val="99"/>
    <w:rPr>
      <w:rFonts w:asciiTheme="minorHAnsi" w:hAnsiTheme="minorHAnsi" w:eastAsiaTheme="minorEastAsia" w:cstheme="minorBidi"/>
      <w:kern w:val="2"/>
      <w:sz w:val="21"/>
    </w:rPr>
  </w:style>
  <w:style w:type="character" w:customStyle="1" w:styleId="41">
    <w:name w:val="15"/>
    <w:basedOn w:val="18"/>
    <w:qFormat/>
    <w:uiPriority w:val="0"/>
    <w:rPr>
      <w:rFonts w:hint="eastAsia" w:ascii="宋体" w:hAnsi="Courier New" w:eastAsia="宋体"/>
    </w:rPr>
  </w:style>
  <w:style w:type="paragraph" w:customStyle="1" w:styleId="42">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file:///C:\Users\ADMINI~1\AppData\Local\Temp\ksohtml7852\wps22.png" TargetMode="External"/><Relationship Id="rId24" Type="http://schemas.openxmlformats.org/officeDocument/2006/relationships/image" Target="media/image13.png"/><Relationship Id="rId23" Type="http://schemas.openxmlformats.org/officeDocument/2006/relationships/image" Target="file:///C:\Users\ADMINI~1\AppData\Local\Temp\ksohtml7852\wps23.png" TargetMode="Externa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deepinwine/Deepin-WeChat/dosdevices/c:/users/pc1/My%252525252525252520Documents/WeChat%252525252525252520Files/wxid_7t1ae2cmme6j22/FileStorage/File/2022-12/" TargetMode="External"/><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3"/>
    <customShpInfo spid="_x0000_s3075"/>
    <customShpInfo spid="_x0000_s3084"/>
    <customShpInfo spid="_x0000_s3085"/>
    <customShpInfo spid="_x0000_s3086"/>
    <customShpInfo spid="_x0000_s2089"/>
    <customShpInfo spid="_x0000_s2090"/>
    <customShpInfo spid="_x0000_s208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59</Pages>
  <Words>18330</Words>
  <Characters>19117</Characters>
  <Lines>161</Lines>
  <Paragraphs>45</Paragraphs>
  <TotalTime>0</TotalTime>
  <ScaleCrop>false</ScaleCrop>
  <LinksUpToDate>false</LinksUpToDate>
  <CharactersWithSpaces>21711</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2022-12-11T08:58:00Z</dcterms:created>
  <dc:creator>10517</dc:creator>
  <cp:lastModifiedBy>Administrator</cp:lastModifiedBy>
  <cp:lastPrinted>2022-09-27T03:49:00Z</cp:lastPrinted>
  <dcterms:modified xsi:type="dcterms:W3CDTF">2023-07-11T03:58:44Z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E8A5AB9B8EE84F9FA9FCFF3D82ADAEE9</vt:lpwstr>
  </property>
</Properties>
</file>